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3404"/>
        <w:gridCol w:w="5668"/>
      </w:tblGrid>
      <w:tr w:rsidR="00C008BA" w:rsidRPr="001003CB" w14:paraId="79AE54B4" w14:textId="77777777" w:rsidTr="005E2E16">
        <w:tc>
          <w:tcPr>
            <w:tcW w:w="0" w:type="auto"/>
            <w:tcMar>
              <w:top w:w="0" w:type="dxa"/>
              <w:left w:w="70" w:type="dxa"/>
              <w:bottom w:w="0" w:type="dxa"/>
              <w:right w:w="70" w:type="dxa"/>
            </w:tcMar>
            <w:hideMark/>
          </w:tcPr>
          <w:p w14:paraId="371B2382" w14:textId="42B9ACEF" w:rsidR="00C008BA" w:rsidRPr="001003CB" w:rsidRDefault="00C008BA" w:rsidP="00C008BA">
            <w:pPr>
              <w:rPr>
                <w:rFonts w:ascii="Arial" w:hAnsi="Arial" w:cs="Arial"/>
              </w:rPr>
            </w:pPr>
            <w:r w:rsidRPr="001003CB">
              <w:rPr>
                <w:rFonts w:ascii="Arial" w:hAnsi="Arial" w:cs="Arial"/>
                <w:highlight w:val="yellow"/>
              </w:rPr>
              <w:t>[n° de la délibération]</w:t>
            </w:r>
          </w:p>
          <w:p w14:paraId="272E119D" w14:textId="77777777" w:rsidR="00C008BA" w:rsidRPr="001003CB" w:rsidRDefault="00C008BA" w:rsidP="00C008BA">
            <w:pPr>
              <w:rPr>
                <w:rFonts w:ascii="Arial" w:hAnsi="Arial" w:cs="Arial"/>
              </w:rPr>
            </w:pPr>
            <w:r w:rsidRPr="001003CB">
              <w:rPr>
                <w:rFonts w:ascii="Arial" w:hAnsi="Arial" w:cs="Arial"/>
              </w:rPr>
              <w:t>COMMUNE</w:t>
            </w:r>
          </w:p>
          <w:p w14:paraId="2D668748" w14:textId="049420BF" w:rsidR="00C008BA" w:rsidRPr="001003CB" w:rsidRDefault="00C008BA" w:rsidP="00C008BA">
            <w:pPr>
              <w:rPr>
                <w:rFonts w:ascii="Arial" w:hAnsi="Arial" w:cs="Arial"/>
              </w:rPr>
            </w:pPr>
            <w:r w:rsidRPr="001003CB">
              <w:rPr>
                <w:rFonts w:ascii="Arial" w:hAnsi="Arial" w:cs="Arial"/>
              </w:rPr>
              <w:t xml:space="preserve">DE </w:t>
            </w:r>
            <w:r w:rsidRPr="001003CB">
              <w:rPr>
                <w:rFonts w:ascii="Arial" w:hAnsi="Arial" w:cs="Arial"/>
                <w:highlight w:val="yellow"/>
              </w:rPr>
              <w:t>xx</w:t>
            </w:r>
          </w:p>
          <w:p w14:paraId="5160A76D" w14:textId="6C14965B" w:rsidR="00C008BA" w:rsidRPr="001003CB" w:rsidRDefault="00C008BA" w:rsidP="00C008BA">
            <w:pPr>
              <w:rPr>
                <w:rFonts w:ascii="Arial" w:hAnsi="Arial" w:cs="Arial"/>
              </w:rPr>
            </w:pPr>
            <w:r w:rsidRPr="001003CB">
              <w:rPr>
                <w:rFonts w:ascii="Arial" w:hAnsi="Arial" w:cs="Arial"/>
              </w:rPr>
              <w:t>DEPARTEMENT DU GARD</w:t>
            </w:r>
          </w:p>
          <w:p w14:paraId="0403EB60" w14:textId="77777777" w:rsidR="00C008BA" w:rsidRPr="001003CB" w:rsidRDefault="00C008BA" w:rsidP="00C008BA">
            <w:pPr>
              <w:rPr>
                <w:rFonts w:ascii="Arial" w:hAnsi="Arial" w:cs="Arial"/>
              </w:rPr>
            </w:pPr>
          </w:p>
          <w:p w14:paraId="25696F22" w14:textId="2E338A22" w:rsidR="00C008BA" w:rsidRPr="001003CB" w:rsidRDefault="00C008BA" w:rsidP="00C008BA">
            <w:pPr>
              <w:rPr>
                <w:rFonts w:ascii="Arial" w:hAnsi="Arial" w:cs="Arial"/>
              </w:rPr>
            </w:pPr>
            <w:r w:rsidRPr="001003CB">
              <w:rPr>
                <w:rFonts w:ascii="Arial" w:hAnsi="Arial" w:cs="Arial"/>
              </w:rPr>
              <w:t xml:space="preserve">Nombre de membres en exercice : </w:t>
            </w:r>
            <w:r w:rsidRPr="001003CB">
              <w:rPr>
                <w:rFonts w:ascii="Arial" w:hAnsi="Arial" w:cs="Arial"/>
                <w:highlight w:val="yellow"/>
              </w:rPr>
              <w:t>xx</w:t>
            </w:r>
          </w:p>
          <w:p w14:paraId="58D93A1A" w14:textId="62CD59C2" w:rsidR="00C008BA" w:rsidRPr="001003CB" w:rsidRDefault="00C008BA" w:rsidP="00C008BA">
            <w:pPr>
              <w:rPr>
                <w:rFonts w:ascii="Arial" w:hAnsi="Arial" w:cs="Arial"/>
              </w:rPr>
            </w:pPr>
            <w:r w:rsidRPr="001003CB">
              <w:rPr>
                <w:rFonts w:ascii="Arial" w:hAnsi="Arial" w:cs="Arial"/>
              </w:rPr>
              <w:t>Présents : </w:t>
            </w:r>
            <w:r w:rsidRPr="001003CB">
              <w:rPr>
                <w:rFonts w:ascii="Arial" w:hAnsi="Arial" w:cs="Arial"/>
                <w:highlight w:val="yellow"/>
              </w:rPr>
              <w:t>xx</w:t>
            </w:r>
          </w:p>
          <w:p w14:paraId="2096CD9D" w14:textId="4868254B" w:rsidR="00C008BA" w:rsidRPr="001003CB" w:rsidRDefault="00C008BA" w:rsidP="00C008BA">
            <w:pPr>
              <w:rPr>
                <w:rFonts w:ascii="Arial" w:hAnsi="Arial" w:cs="Arial"/>
              </w:rPr>
            </w:pPr>
            <w:r w:rsidRPr="001003CB">
              <w:rPr>
                <w:rFonts w:ascii="Arial" w:hAnsi="Arial" w:cs="Arial"/>
              </w:rPr>
              <w:t>Procurations : </w:t>
            </w:r>
            <w:r w:rsidRPr="001003CB">
              <w:rPr>
                <w:rFonts w:ascii="Arial" w:hAnsi="Arial" w:cs="Arial"/>
                <w:highlight w:val="yellow"/>
              </w:rPr>
              <w:t>xx</w:t>
            </w:r>
          </w:p>
          <w:p w14:paraId="545AD587" w14:textId="605BAE20" w:rsidR="00C008BA" w:rsidRPr="001003CB" w:rsidRDefault="00C008BA" w:rsidP="00C008BA">
            <w:pPr>
              <w:rPr>
                <w:rFonts w:ascii="Arial" w:hAnsi="Arial" w:cs="Arial"/>
              </w:rPr>
            </w:pPr>
            <w:r w:rsidRPr="001003CB">
              <w:rPr>
                <w:rFonts w:ascii="Arial" w:hAnsi="Arial" w:cs="Arial"/>
              </w:rPr>
              <w:t>Absents : </w:t>
            </w:r>
            <w:r w:rsidRPr="001003CB">
              <w:rPr>
                <w:rFonts w:ascii="Arial" w:hAnsi="Arial" w:cs="Arial"/>
                <w:highlight w:val="yellow"/>
              </w:rPr>
              <w:t>xx</w:t>
            </w:r>
          </w:p>
          <w:p w14:paraId="3BBE7F8C" w14:textId="4DF85FD1" w:rsidR="00C008BA" w:rsidRPr="001003CB" w:rsidRDefault="00C008BA" w:rsidP="00C008BA">
            <w:pPr>
              <w:rPr>
                <w:rFonts w:ascii="Arial" w:hAnsi="Arial" w:cs="Arial"/>
              </w:rPr>
            </w:pPr>
            <w:r w:rsidRPr="001003CB">
              <w:rPr>
                <w:rFonts w:ascii="Arial" w:hAnsi="Arial" w:cs="Arial"/>
              </w:rPr>
              <w:t xml:space="preserve">Date de convocation et affichage : </w:t>
            </w:r>
            <w:r w:rsidRPr="001003CB">
              <w:rPr>
                <w:rFonts w:ascii="Arial" w:hAnsi="Arial" w:cs="Arial"/>
                <w:b/>
                <w:bCs/>
                <w:highlight w:val="yellow"/>
              </w:rPr>
              <w:t>xx</w:t>
            </w:r>
          </w:p>
          <w:p w14:paraId="4A805137" w14:textId="77777777" w:rsidR="00C008BA" w:rsidRPr="001003CB" w:rsidRDefault="00C008BA" w:rsidP="00C008BA">
            <w:pPr>
              <w:rPr>
                <w:rFonts w:ascii="Arial" w:hAnsi="Arial" w:cs="Arial"/>
              </w:rPr>
            </w:pPr>
            <w:r w:rsidRPr="001003CB">
              <w:rPr>
                <w:rFonts w:ascii="Arial" w:hAnsi="Arial" w:cs="Arial"/>
                <w:b/>
                <w:bCs/>
                <w:u w:val="single"/>
              </w:rPr>
              <w:t>OBJET :</w:t>
            </w:r>
            <w:r w:rsidRPr="001003CB">
              <w:rPr>
                <w:rFonts w:ascii="Arial" w:hAnsi="Arial" w:cs="Arial"/>
                <w:b/>
                <w:bCs/>
              </w:rPr>
              <w:t> </w:t>
            </w:r>
          </w:p>
          <w:p w14:paraId="37B8832C" w14:textId="1A5BE544" w:rsidR="00C008BA" w:rsidRPr="001003CB" w:rsidRDefault="005E2E16" w:rsidP="005E2E16">
            <w:pPr>
              <w:jc w:val="both"/>
              <w:rPr>
                <w:rFonts w:ascii="Arial" w:hAnsi="Arial" w:cs="Arial"/>
              </w:rPr>
            </w:pPr>
            <w:r>
              <w:rPr>
                <w:rFonts w:ascii="Arial" w:hAnsi="Arial" w:cs="Arial"/>
              </w:rPr>
              <w:t>Détermination du montant des indemnités de fonction du maire et des adjoints</w:t>
            </w:r>
            <w:r w:rsidR="00C008BA" w:rsidRPr="001003CB">
              <w:rPr>
                <w:rFonts w:ascii="Arial" w:hAnsi="Arial" w:cs="Arial"/>
              </w:rPr>
              <w:br/>
            </w:r>
          </w:p>
        </w:tc>
        <w:tc>
          <w:tcPr>
            <w:tcW w:w="0" w:type="auto"/>
            <w:tcMar>
              <w:top w:w="0" w:type="dxa"/>
              <w:left w:w="70" w:type="dxa"/>
              <w:bottom w:w="0" w:type="dxa"/>
              <w:right w:w="70" w:type="dxa"/>
            </w:tcMar>
            <w:hideMark/>
          </w:tcPr>
          <w:p w14:paraId="3C8D00CE" w14:textId="77777777" w:rsidR="00C008BA" w:rsidRPr="001003CB" w:rsidRDefault="00C008BA" w:rsidP="00C008BA">
            <w:pPr>
              <w:rPr>
                <w:rFonts w:ascii="Arial" w:hAnsi="Arial" w:cs="Arial"/>
              </w:rPr>
            </w:pPr>
            <w:r w:rsidRPr="001003CB">
              <w:rPr>
                <w:rFonts w:ascii="Arial" w:hAnsi="Arial" w:cs="Arial"/>
              </w:rPr>
              <w:t>DELIBERATION DU CONSEIL MUNICIPAL</w:t>
            </w:r>
          </w:p>
          <w:p w14:paraId="0864C62A" w14:textId="77777777" w:rsidR="00C008BA" w:rsidRPr="001003CB" w:rsidRDefault="00C008BA" w:rsidP="00C008BA">
            <w:pPr>
              <w:rPr>
                <w:rFonts w:ascii="Arial" w:hAnsi="Arial" w:cs="Arial"/>
              </w:rPr>
            </w:pPr>
          </w:p>
          <w:p w14:paraId="1D12FF3E" w14:textId="2F4D45D1" w:rsidR="00C008BA" w:rsidRPr="001003CB" w:rsidRDefault="00C008BA" w:rsidP="00C008BA">
            <w:pPr>
              <w:rPr>
                <w:rFonts w:ascii="Arial" w:hAnsi="Arial" w:cs="Arial"/>
              </w:rPr>
            </w:pPr>
            <w:r w:rsidRPr="001003CB">
              <w:rPr>
                <w:rFonts w:ascii="Arial" w:hAnsi="Arial" w:cs="Arial"/>
              </w:rPr>
              <w:t xml:space="preserve">SEANCE DU </w:t>
            </w:r>
            <w:r w:rsidRPr="001003CB">
              <w:rPr>
                <w:rFonts w:ascii="Arial" w:hAnsi="Arial" w:cs="Arial"/>
                <w:highlight w:val="yellow"/>
              </w:rPr>
              <w:t xml:space="preserve">xx </w:t>
            </w:r>
            <w:proofErr w:type="spellStart"/>
            <w:r w:rsidRPr="001003CB">
              <w:rPr>
                <w:rFonts w:ascii="Arial" w:hAnsi="Arial" w:cs="Arial"/>
                <w:highlight w:val="yellow"/>
              </w:rPr>
              <w:t>xx</w:t>
            </w:r>
            <w:proofErr w:type="spellEnd"/>
            <w:r w:rsidRPr="001003CB">
              <w:rPr>
                <w:rFonts w:ascii="Arial" w:hAnsi="Arial" w:cs="Arial"/>
              </w:rPr>
              <w:t xml:space="preserve"> MARS 2026 A </w:t>
            </w:r>
            <w:r w:rsidRPr="001003CB">
              <w:rPr>
                <w:rFonts w:ascii="Arial" w:hAnsi="Arial" w:cs="Arial"/>
                <w:highlight w:val="yellow"/>
              </w:rPr>
              <w:t>xx</w:t>
            </w:r>
            <w:r w:rsidRPr="001003CB">
              <w:rPr>
                <w:rFonts w:ascii="Arial" w:hAnsi="Arial" w:cs="Arial"/>
              </w:rPr>
              <w:t>H00</w:t>
            </w:r>
          </w:p>
          <w:p w14:paraId="7CD6BA06" w14:textId="77777777" w:rsidR="00C008BA" w:rsidRPr="001003CB" w:rsidRDefault="00C008BA" w:rsidP="00C008BA">
            <w:pPr>
              <w:rPr>
                <w:rFonts w:ascii="Arial" w:hAnsi="Arial" w:cs="Arial"/>
              </w:rPr>
            </w:pPr>
          </w:p>
          <w:p w14:paraId="54AB637A" w14:textId="3D4A321F" w:rsidR="00C008BA" w:rsidRPr="001003CB" w:rsidRDefault="00C008BA" w:rsidP="00C008BA">
            <w:pPr>
              <w:rPr>
                <w:rFonts w:ascii="Arial" w:hAnsi="Arial" w:cs="Arial"/>
              </w:rPr>
            </w:pPr>
            <w:r w:rsidRPr="001003CB">
              <w:rPr>
                <w:rFonts w:ascii="Arial" w:hAnsi="Arial" w:cs="Arial"/>
              </w:rPr>
              <w:t xml:space="preserve">L'an deux Mille vingt-six, le </w:t>
            </w:r>
            <w:r w:rsidRPr="001003CB">
              <w:rPr>
                <w:rFonts w:ascii="Arial" w:hAnsi="Arial" w:cs="Arial"/>
                <w:highlight w:val="yellow"/>
              </w:rPr>
              <w:t xml:space="preserve">xx </w:t>
            </w:r>
            <w:proofErr w:type="spellStart"/>
            <w:r w:rsidRPr="001003CB">
              <w:rPr>
                <w:rFonts w:ascii="Arial" w:hAnsi="Arial" w:cs="Arial"/>
                <w:highlight w:val="yellow"/>
              </w:rPr>
              <w:t>xx</w:t>
            </w:r>
            <w:proofErr w:type="spellEnd"/>
            <w:r w:rsidRPr="001003CB">
              <w:rPr>
                <w:rFonts w:ascii="Arial" w:hAnsi="Arial" w:cs="Arial"/>
              </w:rPr>
              <w:t xml:space="preserve"> mars à 18 heures 00, le Conseil Municipal de </w:t>
            </w:r>
            <w:r w:rsidRPr="001003CB">
              <w:rPr>
                <w:rFonts w:ascii="Arial" w:hAnsi="Arial" w:cs="Arial"/>
                <w:highlight w:val="yellow"/>
              </w:rPr>
              <w:t>[Commune]</w:t>
            </w:r>
            <w:r w:rsidRPr="001003CB">
              <w:rPr>
                <w:rFonts w:ascii="Arial" w:hAnsi="Arial" w:cs="Arial"/>
              </w:rPr>
              <w:t xml:space="preserve"> s'est assemblé dans la salle du Conseil, sous la présidence de </w:t>
            </w:r>
            <w:r w:rsidRPr="001003CB">
              <w:rPr>
                <w:rFonts w:ascii="Arial" w:hAnsi="Arial" w:cs="Arial"/>
                <w:highlight w:val="yellow"/>
              </w:rPr>
              <w:t>xx</w:t>
            </w:r>
            <w:r w:rsidRPr="001003CB">
              <w:rPr>
                <w:rFonts w:ascii="Arial" w:hAnsi="Arial" w:cs="Arial"/>
              </w:rPr>
              <w:t xml:space="preserve">, </w:t>
            </w:r>
            <w:r w:rsidR="00850902">
              <w:rPr>
                <w:rFonts w:ascii="Arial" w:hAnsi="Arial" w:cs="Arial"/>
              </w:rPr>
              <w:t>maire</w:t>
            </w:r>
            <w:r w:rsidRPr="001003CB">
              <w:rPr>
                <w:rFonts w:ascii="Arial" w:hAnsi="Arial" w:cs="Arial"/>
              </w:rPr>
              <w:t>.</w:t>
            </w:r>
          </w:p>
          <w:p w14:paraId="4E141D5B" w14:textId="368958D9" w:rsidR="00C008BA" w:rsidRPr="001003CB" w:rsidRDefault="00C008BA" w:rsidP="00C008BA">
            <w:pPr>
              <w:rPr>
                <w:rFonts w:ascii="Arial" w:hAnsi="Arial" w:cs="Arial"/>
              </w:rPr>
            </w:pPr>
            <w:r w:rsidRPr="001003CB">
              <w:rPr>
                <w:rFonts w:ascii="Arial" w:hAnsi="Arial" w:cs="Arial"/>
                <w:b/>
                <w:bCs/>
                <w:u w:val="single"/>
              </w:rPr>
              <w:t>PRESENTS</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74B70452" w14:textId="6A8F2AFC" w:rsidR="00C008BA" w:rsidRPr="001003CB" w:rsidRDefault="00C008BA" w:rsidP="00C008BA">
            <w:pPr>
              <w:rPr>
                <w:rFonts w:ascii="Arial" w:hAnsi="Arial" w:cs="Arial"/>
              </w:rPr>
            </w:pPr>
            <w:r w:rsidRPr="001003CB">
              <w:rPr>
                <w:rFonts w:ascii="Arial" w:hAnsi="Arial" w:cs="Arial"/>
                <w:b/>
                <w:bCs/>
                <w:u w:val="single"/>
              </w:rPr>
              <w:t>ABSENT(S) PROC</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2C2DBCF2" w14:textId="14448E9A" w:rsidR="00C008BA" w:rsidRPr="001003CB" w:rsidRDefault="00C008BA" w:rsidP="00C008BA">
            <w:pPr>
              <w:rPr>
                <w:rFonts w:ascii="Arial" w:hAnsi="Arial" w:cs="Arial"/>
              </w:rPr>
            </w:pPr>
            <w:r w:rsidRPr="001003CB">
              <w:rPr>
                <w:rFonts w:ascii="Arial" w:hAnsi="Arial" w:cs="Arial"/>
                <w:b/>
                <w:bCs/>
                <w:u w:val="single"/>
              </w:rPr>
              <w:t>ABSENT(S)</w:t>
            </w:r>
            <w:r w:rsidRPr="001003CB">
              <w:rPr>
                <w:rFonts w:ascii="Arial" w:hAnsi="Arial" w:cs="Arial"/>
                <w:b/>
                <w:bCs/>
              </w:rPr>
              <w:t> </w:t>
            </w:r>
            <w:r w:rsidRPr="001003CB">
              <w:rPr>
                <w:rFonts w:ascii="Arial" w:hAnsi="Arial" w:cs="Arial"/>
              </w:rPr>
              <w:t>: </w:t>
            </w:r>
            <w:r w:rsidRPr="001003CB">
              <w:rPr>
                <w:rFonts w:ascii="Arial" w:hAnsi="Arial" w:cs="Arial"/>
                <w:highlight w:val="yellow"/>
              </w:rPr>
              <w:t>xx</w:t>
            </w:r>
          </w:p>
          <w:p w14:paraId="71B64CD4" w14:textId="21FD4462" w:rsidR="00C008BA" w:rsidRPr="001003CB" w:rsidRDefault="00C008BA" w:rsidP="00C008BA">
            <w:pPr>
              <w:rPr>
                <w:rFonts w:ascii="Arial" w:hAnsi="Arial" w:cs="Arial"/>
              </w:rPr>
            </w:pPr>
            <w:r w:rsidRPr="001003CB">
              <w:rPr>
                <w:rFonts w:ascii="Arial" w:hAnsi="Arial" w:cs="Arial"/>
                <w:b/>
                <w:bCs/>
                <w:u w:val="single"/>
              </w:rPr>
              <w:t>SECRETAIRE DE SEANCE</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tc>
      </w:tr>
    </w:tbl>
    <w:p w14:paraId="61AF48B9" w14:textId="77777777" w:rsidR="005E2E16" w:rsidRDefault="005E2E16" w:rsidP="005E2E16">
      <w:pPr>
        <w:pStyle w:val="Sansinterligne"/>
        <w:jc w:val="both"/>
      </w:pPr>
    </w:p>
    <w:p w14:paraId="188C88EC" w14:textId="40CAFE6B" w:rsidR="005E2E16" w:rsidRPr="005E2E16" w:rsidRDefault="005E2E16" w:rsidP="005E2E16">
      <w:pPr>
        <w:pStyle w:val="Sansinterligne"/>
        <w:jc w:val="both"/>
        <w:rPr>
          <w:rFonts w:ascii="Arial" w:hAnsi="Arial" w:cs="Arial"/>
        </w:rPr>
      </w:pPr>
      <w:r w:rsidRPr="005E2E16">
        <w:rPr>
          <w:rFonts w:ascii="Arial" w:hAnsi="Arial" w:cs="Arial"/>
        </w:rPr>
        <w:t xml:space="preserve">Vu </w:t>
      </w:r>
      <w:r>
        <w:rPr>
          <w:rFonts w:ascii="Arial" w:hAnsi="Arial" w:cs="Arial"/>
        </w:rPr>
        <w:t>le C</w:t>
      </w:r>
      <w:r w:rsidRPr="005E2E16">
        <w:rPr>
          <w:rFonts w:ascii="Arial" w:hAnsi="Arial" w:cs="Arial"/>
        </w:rPr>
        <w:t>ode général des collectivités territoriales</w:t>
      </w:r>
      <w:r>
        <w:rPr>
          <w:rFonts w:ascii="Arial" w:hAnsi="Arial" w:cs="Arial"/>
        </w:rPr>
        <w:t xml:space="preserve"> et notamment </w:t>
      </w:r>
      <w:r w:rsidRPr="005E2E16">
        <w:rPr>
          <w:rFonts w:ascii="Arial" w:hAnsi="Arial" w:cs="Arial"/>
        </w:rPr>
        <w:t>les articles L 2123-20 à L 2123-24-</w:t>
      </w:r>
      <w:r>
        <w:rPr>
          <w:rFonts w:ascii="Arial" w:hAnsi="Arial" w:cs="Arial"/>
        </w:rPr>
        <w:t>2 ;</w:t>
      </w:r>
    </w:p>
    <w:p w14:paraId="626D8E6A" w14:textId="77777777" w:rsidR="005E2E16" w:rsidRPr="005E2E16" w:rsidRDefault="005E2E16" w:rsidP="005E2E16">
      <w:pPr>
        <w:pStyle w:val="Sansinterligne"/>
        <w:jc w:val="both"/>
        <w:rPr>
          <w:rFonts w:ascii="Arial" w:hAnsi="Arial" w:cs="Arial"/>
          <w:szCs w:val="24"/>
        </w:rPr>
      </w:pPr>
      <w:r w:rsidRPr="005E2E16">
        <w:rPr>
          <w:rFonts w:ascii="Arial" w:hAnsi="Arial" w:cs="Arial"/>
          <w:szCs w:val="24"/>
        </w:rPr>
        <w:t>Vu le décret n° 82-1105 du 23 décembre 1982 relatif aux indices de la fonction publique,</w:t>
      </w:r>
    </w:p>
    <w:p w14:paraId="1FFD59B1" w14:textId="518AC6E3" w:rsidR="005E2E16" w:rsidRPr="005E2E16" w:rsidRDefault="005E2E16" w:rsidP="005E2E16">
      <w:pPr>
        <w:pStyle w:val="Sansinterligne"/>
        <w:jc w:val="both"/>
        <w:rPr>
          <w:rFonts w:ascii="Arial" w:hAnsi="Arial" w:cs="Arial"/>
        </w:rPr>
      </w:pPr>
      <w:r w:rsidRPr="005E2E16">
        <w:rPr>
          <w:rFonts w:ascii="Arial" w:hAnsi="Arial" w:cs="Arial"/>
          <w:spacing w:val="-7"/>
        </w:rPr>
        <w:t>Vu</w:t>
      </w:r>
      <w:r w:rsidRPr="005E2E16">
        <w:rPr>
          <w:rFonts w:ascii="Arial" w:hAnsi="Arial" w:cs="Arial"/>
          <w:spacing w:val="17"/>
        </w:rPr>
        <w:t xml:space="preserve"> </w:t>
      </w:r>
      <w:r w:rsidRPr="005E2E16">
        <w:rPr>
          <w:rFonts w:ascii="Arial" w:hAnsi="Arial" w:cs="Arial"/>
        </w:rPr>
        <w:t>le</w:t>
      </w:r>
      <w:r w:rsidRPr="005E2E16">
        <w:rPr>
          <w:rFonts w:ascii="Arial" w:hAnsi="Arial" w:cs="Arial"/>
          <w:spacing w:val="17"/>
        </w:rPr>
        <w:t xml:space="preserve"> </w:t>
      </w:r>
      <w:r w:rsidRPr="005E2E16">
        <w:rPr>
          <w:rFonts w:ascii="Arial" w:hAnsi="Arial" w:cs="Arial"/>
        </w:rPr>
        <w:t>procès-verbal</w:t>
      </w:r>
      <w:r w:rsidRPr="005E2E16">
        <w:rPr>
          <w:rFonts w:ascii="Arial" w:hAnsi="Arial" w:cs="Arial"/>
          <w:spacing w:val="21"/>
        </w:rPr>
        <w:t xml:space="preserve"> </w:t>
      </w:r>
      <w:r w:rsidRPr="005E2E16">
        <w:rPr>
          <w:rFonts w:ascii="Arial" w:hAnsi="Arial" w:cs="Arial"/>
        </w:rPr>
        <w:t>d’installation</w:t>
      </w:r>
      <w:r w:rsidRPr="005E2E16">
        <w:rPr>
          <w:rFonts w:ascii="Arial" w:hAnsi="Arial" w:cs="Arial"/>
          <w:spacing w:val="17"/>
        </w:rPr>
        <w:t xml:space="preserve"> </w:t>
      </w:r>
      <w:r w:rsidRPr="005E2E16">
        <w:rPr>
          <w:rFonts w:ascii="Arial" w:hAnsi="Arial" w:cs="Arial"/>
        </w:rPr>
        <w:t>du</w:t>
      </w:r>
      <w:r w:rsidRPr="005E2E16">
        <w:rPr>
          <w:rFonts w:ascii="Arial" w:hAnsi="Arial" w:cs="Arial"/>
          <w:spacing w:val="18"/>
        </w:rPr>
        <w:t xml:space="preserve"> </w:t>
      </w:r>
      <w:r w:rsidRPr="005E2E16">
        <w:rPr>
          <w:rFonts w:ascii="Arial" w:hAnsi="Arial" w:cs="Arial"/>
        </w:rPr>
        <w:t>conseil</w:t>
      </w:r>
      <w:r w:rsidRPr="005E2E16">
        <w:rPr>
          <w:rFonts w:ascii="Arial" w:hAnsi="Arial" w:cs="Arial"/>
          <w:spacing w:val="19"/>
        </w:rPr>
        <w:t xml:space="preserve"> </w:t>
      </w:r>
      <w:r w:rsidRPr="005E2E16">
        <w:rPr>
          <w:rFonts w:ascii="Arial" w:hAnsi="Arial" w:cs="Arial"/>
        </w:rPr>
        <w:t>municipal</w:t>
      </w:r>
      <w:r w:rsidRPr="005E2E16">
        <w:rPr>
          <w:rFonts w:ascii="Arial" w:hAnsi="Arial" w:cs="Arial"/>
          <w:spacing w:val="18"/>
        </w:rPr>
        <w:t xml:space="preserve"> </w:t>
      </w:r>
      <w:r w:rsidRPr="005E2E16">
        <w:rPr>
          <w:rFonts w:ascii="Arial" w:hAnsi="Arial" w:cs="Arial"/>
        </w:rPr>
        <w:t>en</w:t>
      </w:r>
      <w:r w:rsidRPr="005E2E16">
        <w:rPr>
          <w:rFonts w:ascii="Arial" w:hAnsi="Arial" w:cs="Arial"/>
          <w:spacing w:val="20"/>
        </w:rPr>
        <w:t xml:space="preserve"> </w:t>
      </w:r>
      <w:r w:rsidRPr="005E2E16">
        <w:rPr>
          <w:rFonts w:ascii="Arial" w:hAnsi="Arial" w:cs="Arial"/>
        </w:rPr>
        <w:t>date</w:t>
      </w:r>
      <w:r w:rsidRPr="005E2E16">
        <w:rPr>
          <w:rFonts w:ascii="Arial" w:hAnsi="Arial" w:cs="Arial"/>
          <w:spacing w:val="17"/>
        </w:rPr>
        <w:t xml:space="preserve"> </w:t>
      </w:r>
      <w:r w:rsidRPr="005E2E16">
        <w:rPr>
          <w:rFonts w:ascii="Arial" w:hAnsi="Arial" w:cs="Arial"/>
        </w:rPr>
        <w:t>du</w:t>
      </w:r>
      <w:r>
        <w:rPr>
          <w:rFonts w:ascii="Arial" w:hAnsi="Arial" w:cs="Arial"/>
        </w:rPr>
        <w:t xml:space="preserve"> </w:t>
      </w:r>
      <w:r w:rsidRPr="005E2E16">
        <w:rPr>
          <w:rFonts w:ascii="Arial" w:hAnsi="Arial" w:cs="Arial"/>
          <w:highlight w:val="yellow"/>
        </w:rPr>
        <w:t>xx</w:t>
      </w:r>
      <w:r>
        <w:rPr>
          <w:rFonts w:ascii="Arial" w:hAnsi="Arial" w:cs="Arial"/>
        </w:rPr>
        <w:t xml:space="preserve"> </w:t>
      </w:r>
      <w:r w:rsidRPr="005E2E16">
        <w:rPr>
          <w:rFonts w:ascii="Arial" w:hAnsi="Arial" w:cs="Arial"/>
        </w:rPr>
        <w:t xml:space="preserve">constatant l’élection du maire et de </w:t>
      </w:r>
      <w:r w:rsidRPr="005E2E16">
        <w:rPr>
          <w:rFonts w:ascii="Arial" w:hAnsi="Arial" w:cs="Arial"/>
          <w:highlight w:val="yellow"/>
        </w:rPr>
        <w:t>xx</w:t>
      </w:r>
      <w:r w:rsidRPr="005E2E16">
        <w:rPr>
          <w:rFonts w:ascii="Arial" w:hAnsi="Arial" w:cs="Arial"/>
        </w:rPr>
        <w:t xml:space="preserve"> adjoints au maire,</w:t>
      </w:r>
    </w:p>
    <w:p w14:paraId="5566A554" w14:textId="4BCD6B5E" w:rsidR="005E2E16" w:rsidRDefault="005E2E16" w:rsidP="005E2E16">
      <w:pPr>
        <w:pStyle w:val="Sansinterligne"/>
        <w:jc w:val="both"/>
        <w:rPr>
          <w:rFonts w:ascii="Arial" w:hAnsi="Arial" w:cs="Arial"/>
        </w:rPr>
      </w:pPr>
      <w:r w:rsidRPr="005E2E16">
        <w:rPr>
          <w:rFonts w:ascii="Arial" w:hAnsi="Arial" w:cs="Arial"/>
          <w:spacing w:val="-7"/>
        </w:rPr>
        <w:t>Vu les</w:t>
      </w:r>
      <w:r w:rsidRPr="005E2E16">
        <w:rPr>
          <w:rFonts w:ascii="Arial" w:hAnsi="Arial" w:cs="Arial"/>
        </w:rPr>
        <w:t xml:space="preserve"> arrêtés municipaux en</w:t>
      </w:r>
      <w:r w:rsidRPr="005E2E16">
        <w:rPr>
          <w:rFonts w:ascii="Arial" w:hAnsi="Arial" w:cs="Arial"/>
          <w:spacing w:val="26"/>
        </w:rPr>
        <w:t xml:space="preserve"> </w:t>
      </w:r>
      <w:r w:rsidRPr="005E2E16">
        <w:rPr>
          <w:rFonts w:ascii="Arial" w:hAnsi="Arial" w:cs="Arial"/>
        </w:rPr>
        <w:t>date</w:t>
      </w:r>
      <w:r w:rsidRPr="005E2E16">
        <w:rPr>
          <w:rFonts w:ascii="Arial" w:hAnsi="Arial" w:cs="Arial"/>
          <w:spacing w:val="13"/>
        </w:rPr>
        <w:t xml:space="preserve"> </w:t>
      </w:r>
      <w:r w:rsidRPr="005E2E16">
        <w:rPr>
          <w:rFonts w:ascii="Arial" w:hAnsi="Arial" w:cs="Arial"/>
        </w:rPr>
        <w:t>des</w:t>
      </w:r>
      <w:r>
        <w:rPr>
          <w:rFonts w:ascii="Arial" w:hAnsi="Arial" w:cs="Arial"/>
        </w:rPr>
        <w:t xml:space="preserve"> </w:t>
      </w:r>
      <w:r w:rsidRPr="005E2E16">
        <w:rPr>
          <w:rFonts w:ascii="Arial" w:hAnsi="Arial" w:cs="Arial"/>
          <w:highlight w:val="yellow"/>
        </w:rPr>
        <w:t>xx</w:t>
      </w:r>
      <w:r>
        <w:rPr>
          <w:rFonts w:ascii="Arial" w:hAnsi="Arial" w:cs="Arial"/>
        </w:rPr>
        <w:t xml:space="preserve"> </w:t>
      </w:r>
      <w:r w:rsidRPr="005E2E16">
        <w:rPr>
          <w:rFonts w:ascii="Arial" w:hAnsi="Arial" w:cs="Arial"/>
        </w:rPr>
        <w:t xml:space="preserve">portant délégation de fonctions à Mesdames/Messieurs </w:t>
      </w:r>
      <w:r w:rsidRPr="005E2E16">
        <w:rPr>
          <w:rFonts w:ascii="Arial" w:hAnsi="Arial" w:cs="Arial"/>
          <w:highlight w:val="yellow"/>
        </w:rPr>
        <w:t>xx</w:t>
      </w:r>
      <w:r>
        <w:rPr>
          <w:rFonts w:ascii="Arial" w:hAnsi="Arial" w:cs="Arial"/>
        </w:rPr>
        <w:t xml:space="preserve">, </w:t>
      </w:r>
      <w:r w:rsidRPr="005E2E16">
        <w:rPr>
          <w:rFonts w:ascii="Arial" w:hAnsi="Arial" w:cs="Arial"/>
        </w:rPr>
        <w:t>adjoints (et le cas échéant</w:t>
      </w:r>
      <w:r>
        <w:rPr>
          <w:rFonts w:ascii="Arial" w:hAnsi="Arial" w:cs="Arial"/>
        </w:rPr>
        <w:t xml:space="preserve">, Mesdames/Messieurs </w:t>
      </w:r>
      <w:r w:rsidRPr="005E2E16">
        <w:rPr>
          <w:rFonts w:ascii="Arial" w:hAnsi="Arial" w:cs="Arial"/>
          <w:highlight w:val="yellow"/>
        </w:rPr>
        <w:t>xx</w:t>
      </w:r>
      <w:r>
        <w:rPr>
          <w:rFonts w:ascii="Arial" w:hAnsi="Arial" w:cs="Arial"/>
        </w:rPr>
        <w:t xml:space="preserve">, </w:t>
      </w:r>
      <w:r w:rsidRPr="005E2E16">
        <w:rPr>
          <w:rFonts w:ascii="Arial" w:hAnsi="Arial" w:cs="Arial"/>
        </w:rPr>
        <w:t>conseillers municipaux</w:t>
      </w:r>
      <w:r>
        <w:rPr>
          <w:rFonts w:ascii="Arial" w:hAnsi="Arial" w:cs="Arial"/>
        </w:rPr>
        <w:t xml:space="preserve"> délégués</w:t>
      </w:r>
      <w:r w:rsidRPr="005E2E16">
        <w:rPr>
          <w:rFonts w:ascii="Arial" w:hAnsi="Arial" w:cs="Arial"/>
        </w:rPr>
        <w:t>),</w:t>
      </w:r>
    </w:p>
    <w:p w14:paraId="08CC7692" w14:textId="77777777" w:rsidR="005E2E16" w:rsidRPr="005E2E16" w:rsidRDefault="005E2E16" w:rsidP="005E2E16">
      <w:pPr>
        <w:pStyle w:val="Sansinterligne"/>
        <w:jc w:val="both"/>
        <w:rPr>
          <w:rFonts w:ascii="Arial" w:hAnsi="Arial" w:cs="Arial"/>
        </w:rPr>
      </w:pPr>
    </w:p>
    <w:p w14:paraId="5DE17309" w14:textId="79D16C05" w:rsidR="005E2E16" w:rsidRPr="005E2E16" w:rsidRDefault="005E2E16" w:rsidP="005E2E16">
      <w:pPr>
        <w:pStyle w:val="Sansinterligne"/>
        <w:jc w:val="both"/>
        <w:rPr>
          <w:rFonts w:ascii="Arial" w:hAnsi="Arial" w:cs="Arial"/>
        </w:rPr>
      </w:pPr>
      <w:r w:rsidRPr="005E2E16">
        <w:rPr>
          <w:rFonts w:ascii="Arial" w:hAnsi="Arial" w:cs="Arial"/>
        </w:rPr>
        <w:t>Considérant que la</w:t>
      </w:r>
      <w:r w:rsidRPr="005E2E16">
        <w:rPr>
          <w:rFonts w:ascii="Arial" w:hAnsi="Arial" w:cs="Arial"/>
          <w:spacing w:val="-3"/>
        </w:rPr>
        <w:t xml:space="preserve"> </w:t>
      </w:r>
      <w:r w:rsidRPr="005E2E16">
        <w:rPr>
          <w:rFonts w:ascii="Arial" w:hAnsi="Arial" w:cs="Arial"/>
        </w:rPr>
        <w:t>commune</w:t>
      </w:r>
      <w:r w:rsidRPr="005E2E16">
        <w:rPr>
          <w:rFonts w:ascii="Arial" w:hAnsi="Arial" w:cs="Arial"/>
          <w:spacing w:val="-2"/>
        </w:rPr>
        <w:t xml:space="preserve"> </w:t>
      </w:r>
      <w:r w:rsidRPr="005E2E16">
        <w:rPr>
          <w:rFonts w:ascii="Arial" w:hAnsi="Arial" w:cs="Arial"/>
        </w:rPr>
        <w:t>compte</w:t>
      </w:r>
      <w:r>
        <w:rPr>
          <w:rFonts w:ascii="Arial" w:hAnsi="Arial" w:cs="Arial"/>
        </w:rPr>
        <w:t xml:space="preserve"> </w:t>
      </w:r>
      <w:r w:rsidRPr="005E2E16">
        <w:rPr>
          <w:rFonts w:ascii="Arial" w:hAnsi="Arial" w:cs="Arial"/>
          <w:highlight w:val="yellow"/>
        </w:rPr>
        <w:t>xx</w:t>
      </w:r>
      <w:r>
        <w:rPr>
          <w:rFonts w:ascii="Arial" w:hAnsi="Arial" w:cs="Arial"/>
        </w:rPr>
        <w:t xml:space="preserve"> </w:t>
      </w:r>
      <w:r w:rsidRPr="005E2E16">
        <w:rPr>
          <w:rFonts w:ascii="Arial" w:hAnsi="Arial" w:cs="Arial"/>
        </w:rPr>
        <w:t>habitants,</w:t>
      </w:r>
    </w:p>
    <w:p w14:paraId="2D071336" w14:textId="77A94754" w:rsidR="005E2E16" w:rsidRPr="005E2E16" w:rsidRDefault="005E2E16" w:rsidP="005E2E16">
      <w:pPr>
        <w:pStyle w:val="Sansinterligne"/>
        <w:jc w:val="both"/>
        <w:rPr>
          <w:rFonts w:ascii="Arial" w:hAnsi="Arial" w:cs="Arial"/>
        </w:rPr>
      </w:pPr>
      <w:r w:rsidRPr="005E2E16">
        <w:rPr>
          <w:rFonts w:ascii="Arial" w:hAnsi="Arial" w:cs="Arial"/>
        </w:rPr>
        <w:t>Considérant que pour une</w:t>
      </w:r>
      <w:r w:rsidRPr="005E2E16">
        <w:rPr>
          <w:rFonts w:ascii="Arial" w:hAnsi="Arial" w:cs="Arial"/>
          <w:spacing w:val="12"/>
        </w:rPr>
        <w:t xml:space="preserve"> </w:t>
      </w:r>
      <w:r w:rsidRPr="005E2E16">
        <w:rPr>
          <w:rFonts w:ascii="Arial" w:hAnsi="Arial" w:cs="Arial"/>
        </w:rPr>
        <w:t>commune</w:t>
      </w:r>
      <w:r w:rsidRPr="005E2E16">
        <w:rPr>
          <w:rFonts w:ascii="Arial" w:hAnsi="Arial" w:cs="Arial"/>
          <w:spacing w:val="5"/>
        </w:rPr>
        <w:t xml:space="preserve"> </w:t>
      </w:r>
      <w:r w:rsidRPr="005E2E16">
        <w:rPr>
          <w:rFonts w:ascii="Arial" w:hAnsi="Arial" w:cs="Arial"/>
        </w:rPr>
        <w:t>de</w:t>
      </w:r>
      <w:r>
        <w:rPr>
          <w:rFonts w:ascii="Arial" w:hAnsi="Arial" w:cs="Arial"/>
        </w:rPr>
        <w:t xml:space="preserve"> cette tranche</w:t>
      </w:r>
      <w:r w:rsidRPr="005E2E16">
        <w:rPr>
          <w:rFonts w:ascii="Arial" w:hAnsi="Arial" w:cs="Arial"/>
        </w:rPr>
        <w:t xml:space="preserve"> </w:t>
      </w:r>
      <w:r>
        <w:rPr>
          <w:rFonts w:ascii="Arial" w:hAnsi="Arial" w:cs="Arial"/>
        </w:rPr>
        <w:t>(</w:t>
      </w:r>
      <w:r w:rsidR="00E1091B" w:rsidRPr="00E1091B">
        <w:rPr>
          <w:rFonts w:ascii="Arial" w:hAnsi="Arial" w:cs="Arial"/>
          <w:highlight w:val="yellow"/>
        </w:rPr>
        <w:t>xx</w:t>
      </w:r>
      <w:r>
        <w:rPr>
          <w:rFonts w:ascii="Arial" w:hAnsi="Arial" w:cs="Arial"/>
        </w:rPr>
        <w:t xml:space="preserve">), </w:t>
      </w:r>
      <w:r w:rsidRPr="005E2E16">
        <w:rPr>
          <w:rFonts w:ascii="Arial" w:hAnsi="Arial" w:cs="Arial"/>
        </w:rPr>
        <w:t xml:space="preserve">le taux de l’indemnité de fonction du maire est fixé, de droit et sauf demande expresse du maire d’en délibérer autrement, à </w:t>
      </w:r>
      <w:r w:rsidR="00E1091B" w:rsidRPr="00E1091B">
        <w:rPr>
          <w:rFonts w:ascii="Arial" w:hAnsi="Arial" w:cs="Arial"/>
          <w:highlight w:val="yellow"/>
        </w:rPr>
        <w:t>xx</w:t>
      </w:r>
      <w:r w:rsidRPr="005E2E16">
        <w:rPr>
          <w:rFonts w:ascii="Arial" w:hAnsi="Arial" w:cs="Arial"/>
        </w:rPr>
        <w:t xml:space="preserve"> % de l’indice brut terminal de l’échelle indiciaire de la fonction</w:t>
      </w:r>
      <w:r w:rsidRPr="005E2E16">
        <w:rPr>
          <w:rFonts w:ascii="Arial" w:hAnsi="Arial" w:cs="Arial"/>
          <w:spacing w:val="-4"/>
        </w:rPr>
        <w:t xml:space="preserve"> </w:t>
      </w:r>
      <w:r w:rsidRPr="005E2E16">
        <w:rPr>
          <w:rFonts w:ascii="Arial" w:hAnsi="Arial" w:cs="Arial"/>
        </w:rPr>
        <w:t>publique,</w:t>
      </w:r>
    </w:p>
    <w:p w14:paraId="4BFE2A3B" w14:textId="48592E55" w:rsidR="005E2E16" w:rsidRPr="005E2E16" w:rsidRDefault="005E2E16" w:rsidP="005E2E16">
      <w:pPr>
        <w:pStyle w:val="Sansinterligne"/>
        <w:jc w:val="both"/>
        <w:rPr>
          <w:rFonts w:ascii="Arial" w:hAnsi="Arial" w:cs="Arial"/>
          <w:szCs w:val="24"/>
        </w:rPr>
      </w:pPr>
      <w:r w:rsidRPr="005E2E16">
        <w:rPr>
          <w:rFonts w:ascii="Arial" w:hAnsi="Arial" w:cs="Arial"/>
          <w:szCs w:val="24"/>
        </w:rPr>
        <w:t>Considérant que pour une</w:t>
      </w:r>
      <w:r w:rsidRPr="005E2E16">
        <w:rPr>
          <w:rFonts w:ascii="Arial" w:hAnsi="Arial" w:cs="Arial"/>
          <w:spacing w:val="12"/>
          <w:szCs w:val="24"/>
        </w:rPr>
        <w:t xml:space="preserve"> </w:t>
      </w:r>
      <w:r w:rsidRPr="005E2E16">
        <w:rPr>
          <w:rFonts w:ascii="Arial" w:hAnsi="Arial" w:cs="Arial"/>
          <w:szCs w:val="24"/>
        </w:rPr>
        <w:t>commune</w:t>
      </w:r>
      <w:r w:rsidRPr="005E2E16">
        <w:rPr>
          <w:rFonts w:ascii="Arial" w:hAnsi="Arial" w:cs="Arial"/>
          <w:spacing w:val="5"/>
          <w:szCs w:val="24"/>
        </w:rPr>
        <w:t xml:space="preserve"> </w:t>
      </w:r>
      <w:r w:rsidRPr="005E2E16">
        <w:rPr>
          <w:rFonts w:ascii="Arial" w:hAnsi="Arial" w:cs="Arial"/>
          <w:szCs w:val="24"/>
        </w:rPr>
        <w:t>de</w:t>
      </w:r>
      <w:r>
        <w:rPr>
          <w:rFonts w:ascii="Arial" w:hAnsi="Arial" w:cs="Arial"/>
          <w:szCs w:val="24"/>
        </w:rPr>
        <w:t xml:space="preserve"> cette tranche</w:t>
      </w:r>
      <w:r w:rsidRPr="005E2E16">
        <w:rPr>
          <w:rFonts w:ascii="Arial" w:hAnsi="Arial" w:cs="Arial"/>
          <w:szCs w:val="24"/>
        </w:rPr>
        <w:t xml:space="preserve"> </w:t>
      </w:r>
      <w:r>
        <w:rPr>
          <w:rFonts w:ascii="Arial" w:hAnsi="Arial" w:cs="Arial"/>
          <w:szCs w:val="24"/>
        </w:rPr>
        <w:t>(</w:t>
      </w:r>
      <w:r w:rsidR="00E1091B" w:rsidRPr="00E1091B">
        <w:rPr>
          <w:rFonts w:ascii="Arial" w:hAnsi="Arial" w:cs="Arial"/>
          <w:szCs w:val="24"/>
          <w:highlight w:val="yellow"/>
        </w:rPr>
        <w:t>xx</w:t>
      </w:r>
      <w:r>
        <w:rPr>
          <w:rFonts w:ascii="Arial" w:hAnsi="Arial" w:cs="Arial"/>
          <w:szCs w:val="24"/>
        </w:rPr>
        <w:t xml:space="preserve">), </w:t>
      </w:r>
      <w:r w:rsidRPr="005E2E16">
        <w:rPr>
          <w:rFonts w:ascii="Arial" w:hAnsi="Arial" w:cs="Arial"/>
          <w:szCs w:val="24"/>
        </w:rPr>
        <w:t xml:space="preserve">le taux maximal de l’indemnité de fonction d’un adjoint </w:t>
      </w:r>
      <w:r w:rsidRPr="005E2E16">
        <w:rPr>
          <w:rFonts w:ascii="Arial" w:hAnsi="Arial" w:cs="Arial"/>
          <w:iCs/>
          <w:szCs w:val="24"/>
        </w:rPr>
        <w:t xml:space="preserve">(et d’un conseiller municipal titulaire d’une délégation de fonction) </w:t>
      </w:r>
      <w:r w:rsidRPr="005E2E16">
        <w:rPr>
          <w:rFonts w:ascii="Arial" w:hAnsi="Arial" w:cs="Arial"/>
          <w:szCs w:val="24"/>
        </w:rPr>
        <w:t xml:space="preserve">est fixé à </w:t>
      </w:r>
      <w:r w:rsidR="00E1091B" w:rsidRPr="00E1091B">
        <w:rPr>
          <w:rFonts w:ascii="Arial" w:hAnsi="Arial" w:cs="Arial"/>
          <w:szCs w:val="24"/>
          <w:highlight w:val="yellow"/>
        </w:rPr>
        <w:t>xx</w:t>
      </w:r>
      <w:r w:rsidRPr="005E2E16">
        <w:rPr>
          <w:rFonts w:ascii="Arial" w:hAnsi="Arial" w:cs="Arial"/>
          <w:szCs w:val="24"/>
        </w:rPr>
        <w:t xml:space="preserve"> % de l’indice brut terminal de l’échelle indiciaire de la fonction publique,</w:t>
      </w:r>
    </w:p>
    <w:p w14:paraId="70A6F212" w14:textId="77777777" w:rsidR="005E2E16" w:rsidRPr="005E2E16" w:rsidRDefault="005E2E16" w:rsidP="005E2E16">
      <w:pPr>
        <w:pStyle w:val="Sansinterligne"/>
        <w:jc w:val="both"/>
        <w:rPr>
          <w:rFonts w:ascii="Arial" w:hAnsi="Arial" w:cs="Arial"/>
        </w:rPr>
      </w:pPr>
      <w:r w:rsidRPr="005E2E16">
        <w:rPr>
          <w:rFonts w:ascii="Arial" w:hAnsi="Arial" w:cs="Arial"/>
        </w:rPr>
        <w:t>Considérant que pour les conseillers municipaux non titulaires d’une délégation de fonction le taux maximal de l’indemnité de fonction ne peut être supérieur à 6 % de l’indice brut terminal de l’échelle indiciaire de la fonction publique, dans le respect de l’enveloppe indemnitaire globale,</w:t>
      </w:r>
    </w:p>
    <w:p w14:paraId="4FA1982C" w14:textId="06F92176" w:rsidR="005E2E16" w:rsidRPr="005E2E16" w:rsidRDefault="005E2E16" w:rsidP="005E2E16">
      <w:pPr>
        <w:pStyle w:val="Sansinterligne"/>
        <w:jc w:val="both"/>
        <w:rPr>
          <w:rFonts w:ascii="Arial" w:hAnsi="Arial" w:cs="Arial"/>
        </w:rPr>
      </w:pPr>
      <w:r w:rsidRPr="005E2E16">
        <w:rPr>
          <w:rFonts w:ascii="Arial" w:hAnsi="Arial" w:cs="Arial"/>
        </w:rPr>
        <w:t xml:space="preserve">Considérant l’obligation de respecter l’enveloppe indemnitaire globale composée du montant des indemnités maximales </w:t>
      </w:r>
      <w:r w:rsidR="00E1091B">
        <w:rPr>
          <w:rFonts w:ascii="Arial" w:hAnsi="Arial" w:cs="Arial"/>
        </w:rPr>
        <w:t xml:space="preserve">théoriquement </w:t>
      </w:r>
      <w:r w:rsidRPr="005E2E16">
        <w:rPr>
          <w:rFonts w:ascii="Arial" w:hAnsi="Arial" w:cs="Arial"/>
        </w:rPr>
        <w:t>susceptibles d’être allouées au maire et aux adjoints,</w:t>
      </w:r>
    </w:p>
    <w:p w14:paraId="05579EBD" w14:textId="77777777" w:rsidR="005E2E16" w:rsidRPr="005E2E16" w:rsidRDefault="005E2E16" w:rsidP="005E2E16">
      <w:pPr>
        <w:pStyle w:val="Sansinterligne"/>
        <w:jc w:val="both"/>
        <w:rPr>
          <w:rFonts w:ascii="Arial" w:hAnsi="Arial" w:cs="Arial"/>
        </w:rPr>
      </w:pPr>
      <w:r w:rsidRPr="005E2E16">
        <w:rPr>
          <w:rFonts w:ascii="Arial" w:hAnsi="Arial" w:cs="Arial"/>
        </w:rPr>
        <w:t>Considérant que si par principe, les fonctions électives sont gratuites, les élus municipaux peuvent bénéficier d’indemnités de fonction qui viennent compenser les dépenses et les sujétions qui résultent de l’exercice de leur charge publique,</w:t>
      </w:r>
    </w:p>
    <w:p w14:paraId="0D716878" w14:textId="5C47D182" w:rsidR="005E2E16" w:rsidRPr="005E2E16" w:rsidRDefault="005E2E16" w:rsidP="005E2E16">
      <w:pPr>
        <w:pStyle w:val="Sansinterligne"/>
        <w:jc w:val="both"/>
        <w:rPr>
          <w:rFonts w:ascii="Arial" w:hAnsi="Arial" w:cs="Arial"/>
        </w:rPr>
      </w:pPr>
      <w:r w:rsidRPr="005E2E16">
        <w:rPr>
          <w:rFonts w:ascii="Arial" w:hAnsi="Arial" w:cs="Arial"/>
        </w:rPr>
        <w:t xml:space="preserve">Considérant qu’il appartient au </w:t>
      </w:r>
      <w:r>
        <w:rPr>
          <w:rFonts w:ascii="Arial" w:hAnsi="Arial" w:cs="Arial"/>
        </w:rPr>
        <w:t>C</w:t>
      </w:r>
      <w:r w:rsidRPr="005E2E16">
        <w:rPr>
          <w:rFonts w:ascii="Arial" w:hAnsi="Arial" w:cs="Arial"/>
        </w:rPr>
        <w:t>onseil municipal de déterminer les taux des indemnités des adjoints et des conseillers municipaux,</w:t>
      </w:r>
    </w:p>
    <w:p w14:paraId="6EBEC742" w14:textId="77777777" w:rsidR="00910B97" w:rsidRPr="007D2A28" w:rsidRDefault="00910B97" w:rsidP="00910B97">
      <w:pPr>
        <w:pStyle w:val="Sansinterligne"/>
        <w:jc w:val="both"/>
        <w:rPr>
          <w:rFonts w:ascii="Arial" w:hAnsi="Arial" w:cs="Arial"/>
        </w:rPr>
      </w:pPr>
      <w:r w:rsidRPr="007D2A28">
        <w:rPr>
          <w:rFonts w:ascii="Arial" w:hAnsi="Arial" w:cs="Arial"/>
          <w:b/>
          <w:bCs/>
          <w:highlight w:val="yellow"/>
          <w:u w:val="single"/>
        </w:rPr>
        <w:lastRenderedPageBreak/>
        <w:t>Le cas échéant</w:t>
      </w:r>
      <w:r w:rsidRPr="007D2A28">
        <w:rPr>
          <w:rFonts w:ascii="Arial" w:hAnsi="Arial" w:cs="Arial"/>
          <w:b/>
          <w:bCs/>
          <w:highlight w:val="yellow"/>
        </w:rPr>
        <w:t xml:space="preserve"> : </w:t>
      </w:r>
      <w:r w:rsidRPr="007D2A28">
        <w:rPr>
          <w:rFonts w:ascii="Arial" w:hAnsi="Arial" w:cs="Arial"/>
          <w:highlight w:val="yellow"/>
        </w:rPr>
        <w:t>A la demande de Monsieur</w:t>
      </w:r>
      <w:r>
        <w:rPr>
          <w:rFonts w:ascii="Arial" w:hAnsi="Arial" w:cs="Arial"/>
          <w:highlight w:val="yellow"/>
        </w:rPr>
        <w:t>/Madame</w:t>
      </w:r>
      <w:r w:rsidRPr="007D2A28">
        <w:rPr>
          <w:rFonts w:ascii="Arial" w:hAnsi="Arial" w:cs="Arial"/>
          <w:highlight w:val="yellow"/>
        </w:rPr>
        <w:t xml:space="preserve"> le maire de fixer une indemnité de fonction du maire inférieure au barème légal de référence,</w:t>
      </w:r>
    </w:p>
    <w:p w14:paraId="52C172B9" w14:textId="77777777" w:rsidR="005E2E16" w:rsidRPr="007D2A28" w:rsidRDefault="005E2E16" w:rsidP="005E2E16">
      <w:pPr>
        <w:pStyle w:val="Sansinterligne"/>
        <w:jc w:val="both"/>
        <w:rPr>
          <w:rFonts w:ascii="Arial" w:hAnsi="Arial" w:cs="Arial"/>
          <w:highlight w:val="yellow"/>
        </w:rPr>
      </w:pPr>
      <w:r w:rsidRPr="007D2A28">
        <w:rPr>
          <w:rFonts w:ascii="Arial" w:hAnsi="Arial" w:cs="Arial"/>
          <w:b/>
          <w:bCs/>
          <w:highlight w:val="yellow"/>
          <w:u w:val="single"/>
        </w:rPr>
        <w:t>Le cas échéant :</w:t>
      </w:r>
      <w:r w:rsidRPr="007D2A28">
        <w:rPr>
          <w:rFonts w:ascii="Arial" w:hAnsi="Arial" w:cs="Arial"/>
          <w:highlight w:val="yellow"/>
        </w:rPr>
        <w:t xml:space="preserve"> Considérant qu’il y a lieu de différencier les taux des indemnités d’adjoints en fonction du périmètre et de l’importance des délégations confiées,</w:t>
      </w:r>
    </w:p>
    <w:p w14:paraId="54593418" w14:textId="5457E6F3" w:rsidR="00C008BA" w:rsidRDefault="00C008BA" w:rsidP="00CE40F5">
      <w:pPr>
        <w:pStyle w:val="Sansinterligne"/>
        <w:jc w:val="both"/>
        <w:rPr>
          <w:rFonts w:ascii="Arial" w:hAnsi="Arial" w:cs="Arial"/>
        </w:rPr>
      </w:pPr>
      <w:r w:rsidRPr="005E2E16">
        <w:rPr>
          <w:rFonts w:ascii="Arial" w:hAnsi="Arial" w:cs="Arial"/>
        </w:rPr>
        <w:br/>
      </w:r>
      <w:r w:rsidR="007D2A28">
        <w:rPr>
          <w:rFonts w:ascii="Arial" w:hAnsi="Arial" w:cs="Arial"/>
        </w:rPr>
        <w:t>Il est proposé au Conseil municipal d’approuver les montants des indemnités de fonction comme suit, dans la limite d</w:t>
      </w:r>
      <w:r w:rsidR="00910B97">
        <w:rPr>
          <w:rFonts w:ascii="Arial" w:hAnsi="Arial" w:cs="Arial"/>
        </w:rPr>
        <w:t xml:space="preserve">’une </w:t>
      </w:r>
      <w:r w:rsidR="007D2A28">
        <w:rPr>
          <w:rFonts w:ascii="Arial" w:hAnsi="Arial" w:cs="Arial"/>
        </w:rPr>
        <w:t>enveloppe indemnitaire globale</w:t>
      </w:r>
      <w:r w:rsidR="00910B97">
        <w:rPr>
          <w:rFonts w:ascii="Arial" w:hAnsi="Arial" w:cs="Arial"/>
        </w:rPr>
        <w:t xml:space="preserve"> de </w:t>
      </w:r>
      <w:r w:rsidR="00910B97" w:rsidRPr="00910B97">
        <w:rPr>
          <w:rFonts w:ascii="Arial" w:hAnsi="Arial" w:cs="Arial"/>
          <w:highlight w:val="yellow"/>
        </w:rPr>
        <w:t>…………€</w:t>
      </w:r>
      <w:r w:rsidR="007D2A28">
        <w:rPr>
          <w:rFonts w:ascii="Arial" w:hAnsi="Arial" w:cs="Arial"/>
        </w:rPr>
        <w:t> :</w:t>
      </w:r>
    </w:p>
    <w:p w14:paraId="3DD012DB" w14:textId="77777777" w:rsidR="007D2A28" w:rsidRPr="007D2A28" w:rsidRDefault="007D2A28" w:rsidP="007D2A28">
      <w:pPr>
        <w:pStyle w:val="Sansinterligne"/>
        <w:jc w:val="both"/>
        <w:rPr>
          <w:rFonts w:ascii="Arial" w:hAnsi="Arial" w:cs="Arial"/>
        </w:rPr>
      </w:pPr>
    </w:p>
    <w:p w14:paraId="67F03CC4" w14:textId="7628F2B1" w:rsidR="008C7074" w:rsidRDefault="007D2A28" w:rsidP="007D2A28">
      <w:pPr>
        <w:pStyle w:val="Sansinterligne"/>
        <w:numPr>
          <w:ilvl w:val="0"/>
          <w:numId w:val="2"/>
        </w:numPr>
        <w:jc w:val="both"/>
        <w:rPr>
          <w:rFonts w:ascii="Arial" w:hAnsi="Arial" w:cs="Arial"/>
        </w:rPr>
      </w:pPr>
      <w:r w:rsidRPr="007D2A28">
        <w:rPr>
          <w:rFonts w:ascii="Arial" w:hAnsi="Arial" w:cs="Arial"/>
        </w:rPr>
        <w:t xml:space="preserve">Maire : </w:t>
      </w:r>
      <w:r w:rsidR="008C7074">
        <w:rPr>
          <w:rFonts w:ascii="Arial" w:hAnsi="Arial" w:cs="Arial"/>
        </w:rPr>
        <w:t>barème légal fixé à l’article L2123-23 du CGCT</w:t>
      </w:r>
    </w:p>
    <w:p w14:paraId="521D9A42" w14:textId="6F3846EC" w:rsidR="007D2A28" w:rsidRDefault="008C7074" w:rsidP="008C7074">
      <w:pPr>
        <w:pStyle w:val="Sansinterligne"/>
        <w:jc w:val="both"/>
        <w:rPr>
          <w:rFonts w:ascii="Arial" w:hAnsi="Arial" w:cs="Arial"/>
        </w:rPr>
      </w:pPr>
      <w:r w:rsidRPr="008C7074">
        <w:rPr>
          <w:rFonts w:ascii="Arial" w:hAnsi="Arial" w:cs="Arial"/>
          <w:highlight w:val="yellow"/>
        </w:rPr>
        <w:t xml:space="preserve">Ou bien : </w:t>
      </w:r>
      <w:r w:rsidR="007D2A28" w:rsidRPr="008C7074">
        <w:rPr>
          <w:rFonts w:ascii="Arial" w:hAnsi="Arial" w:cs="Arial"/>
          <w:highlight w:val="yellow"/>
        </w:rPr>
        <w:t>… % de l’indice brut terminal de l’échelle indiciaire de la fonction publique ;</w:t>
      </w:r>
    </w:p>
    <w:p w14:paraId="10A2C158" w14:textId="77777777" w:rsidR="007D2A28" w:rsidRPr="007D2A28" w:rsidRDefault="007D2A28" w:rsidP="007D2A28">
      <w:pPr>
        <w:pStyle w:val="Sansinterligne"/>
        <w:ind w:left="720"/>
        <w:jc w:val="both"/>
        <w:rPr>
          <w:rFonts w:ascii="Arial" w:hAnsi="Arial" w:cs="Arial"/>
        </w:rPr>
      </w:pPr>
    </w:p>
    <w:p w14:paraId="54B3C8C4" w14:textId="13110F96" w:rsidR="007D2A28" w:rsidRDefault="007D2A28" w:rsidP="007D2A28">
      <w:pPr>
        <w:pStyle w:val="Sansinterligne"/>
        <w:numPr>
          <w:ilvl w:val="0"/>
          <w:numId w:val="2"/>
        </w:numPr>
        <w:jc w:val="both"/>
        <w:rPr>
          <w:rFonts w:ascii="Arial" w:hAnsi="Arial" w:cs="Arial"/>
        </w:rPr>
      </w:pPr>
      <w:r w:rsidRPr="007D2A28">
        <w:rPr>
          <w:rFonts w:ascii="Arial" w:hAnsi="Arial" w:cs="Arial"/>
        </w:rPr>
        <w:t>1</w:t>
      </w:r>
      <w:r w:rsidRPr="007D2A28">
        <w:rPr>
          <w:rFonts w:ascii="Arial" w:hAnsi="Arial" w:cs="Arial"/>
          <w:position w:val="8"/>
          <w:sz w:val="16"/>
        </w:rPr>
        <w:t xml:space="preserve">er </w:t>
      </w:r>
      <w:r w:rsidRPr="007D2A28">
        <w:rPr>
          <w:rFonts w:ascii="Arial" w:hAnsi="Arial" w:cs="Arial"/>
        </w:rPr>
        <w:t>adjoint : …% de l’indice brut terminal de l’échelle indiciaire de la fonction publique ; 2</w:t>
      </w:r>
      <w:r w:rsidRPr="007D2A28">
        <w:rPr>
          <w:rFonts w:ascii="Arial" w:hAnsi="Arial" w:cs="Arial"/>
          <w:position w:val="8"/>
          <w:sz w:val="16"/>
        </w:rPr>
        <w:t xml:space="preserve">e </w:t>
      </w:r>
      <w:r w:rsidRPr="007D2A28">
        <w:rPr>
          <w:rFonts w:ascii="Arial" w:hAnsi="Arial" w:cs="Arial"/>
        </w:rPr>
        <w:t xml:space="preserve">adjoint : …% de l’indice brut terminal de l’échelle indiciaire de la fonction publique ; </w:t>
      </w:r>
      <w:r w:rsidRPr="008C6B96">
        <w:rPr>
          <w:rFonts w:ascii="Arial" w:hAnsi="Arial" w:cs="Arial"/>
          <w:highlight w:val="yellow"/>
        </w:rPr>
        <w:t>etc</w:t>
      </w:r>
      <w:r w:rsidRPr="007D2A28">
        <w:rPr>
          <w:rFonts w:ascii="Arial" w:hAnsi="Arial" w:cs="Arial"/>
        </w:rPr>
        <w:t>.</w:t>
      </w:r>
    </w:p>
    <w:p w14:paraId="495F1B96" w14:textId="7D25CCDF" w:rsidR="008C6B96" w:rsidRDefault="008C6B96" w:rsidP="008C6B96">
      <w:pPr>
        <w:pStyle w:val="Sansinterligne"/>
        <w:jc w:val="both"/>
        <w:rPr>
          <w:rFonts w:ascii="Arial" w:hAnsi="Arial" w:cs="Arial"/>
        </w:rPr>
      </w:pPr>
      <w:r w:rsidRPr="008C6B96">
        <w:rPr>
          <w:rFonts w:ascii="Arial" w:hAnsi="Arial" w:cs="Arial"/>
          <w:highlight w:val="yellow"/>
        </w:rPr>
        <w:t>Ou bien : Les adjoints (considérant qu’ils ont tous la même indemnité)</w:t>
      </w:r>
    </w:p>
    <w:p w14:paraId="050A69BC" w14:textId="77777777" w:rsidR="007D2A28" w:rsidRPr="007D2A28" w:rsidRDefault="007D2A28" w:rsidP="007D2A28">
      <w:pPr>
        <w:pStyle w:val="Sansinterligne"/>
        <w:jc w:val="both"/>
        <w:rPr>
          <w:rFonts w:ascii="Arial" w:hAnsi="Arial" w:cs="Arial"/>
        </w:rPr>
      </w:pPr>
    </w:p>
    <w:p w14:paraId="1029EB89" w14:textId="77777777" w:rsidR="007D2A28" w:rsidRDefault="007D2A28" w:rsidP="007D2A28">
      <w:pPr>
        <w:pStyle w:val="Sansinterligne"/>
        <w:numPr>
          <w:ilvl w:val="0"/>
          <w:numId w:val="2"/>
        </w:numPr>
        <w:jc w:val="both"/>
        <w:rPr>
          <w:rFonts w:ascii="Arial" w:hAnsi="Arial" w:cs="Arial"/>
        </w:rPr>
      </w:pPr>
      <w:r w:rsidRPr="007D2A28">
        <w:rPr>
          <w:rFonts w:ascii="Arial" w:hAnsi="Arial" w:cs="Arial"/>
        </w:rPr>
        <w:t xml:space="preserve">Conseillers municipaux délégués : … % de l’indice brut terminal de l’échelle indiciaire de la fonction publique </w:t>
      </w:r>
      <w:r w:rsidRPr="007D2A28">
        <w:rPr>
          <w:rFonts w:ascii="Arial" w:hAnsi="Arial" w:cs="Arial"/>
          <w:shd w:val="clear" w:color="auto" w:fill="FFFF00"/>
        </w:rPr>
        <w:t>(non cumulable avec l’indemnité perçue en qualité de conseiller municipal sans délégation)</w:t>
      </w:r>
      <w:r w:rsidRPr="007D2A28">
        <w:rPr>
          <w:rFonts w:ascii="Arial" w:hAnsi="Arial" w:cs="Arial"/>
        </w:rPr>
        <w:t xml:space="preserve"> ;</w:t>
      </w:r>
    </w:p>
    <w:p w14:paraId="7D41829A" w14:textId="77777777" w:rsidR="007D2A28" w:rsidRPr="007D2A28" w:rsidRDefault="007D2A28" w:rsidP="007D2A28">
      <w:pPr>
        <w:pStyle w:val="Sansinterligne"/>
        <w:jc w:val="both"/>
        <w:rPr>
          <w:rFonts w:ascii="Arial" w:hAnsi="Arial" w:cs="Arial"/>
        </w:rPr>
      </w:pPr>
    </w:p>
    <w:p w14:paraId="333DA290" w14:textId="7FABCA3E" w:rsidR="007D2A28" w:rsidRPr="007D2A28" w:rsidRDefault="007D2A28" w:rsidP="007D2A28">
      <w:pPr>
        <w:pStyle w:val="Sansinterligne"/>
        <w:numPr>
          <w:ilvl w:val="0"/>
          <w:numId w:val="2"/>
        </w:numPr>
        <w:jc w:val="both"/>
        <w:rPr>
          <w:rFonts w:ascii="Arial" w:hAnsi="Arial" w:cs="Arial"/>
        </w:rPr>
      </w:pPr>
      <w:r w:rsidRPr="007D2A28">
        <w:rPr>
          <w:rFonts w:ascii="Arial" w:hAnsi="Arial" w:cs="Arial"/>
        </w:rPr>
        <w:t xml:space="preserve">Conseillers municipaux sans délégation : … % (maximum 6 %) de l’indice brut terminal de l’échelle indiciaire de la </w:t>
      </w:r>
      <w:r>
        <w:rPr>
          <w:rFonts w:ascii="Arial" w:hAnsi="Arial" w:cs="Arial"/>
        </w:rPr>
        <w:t>f</w:t>
      </w:r>
      <w:r w:rsidRPr="007D2A28">
        <w:rPr>
          <w:rFonts w:ascii="Arial" w:hAnsi="Arial" w:cs="Arial"/>
        </w:rPr>
        <w:t>onction publique.</w:t>
      </w:r>
    </w:p>
    <w:p w14:paraId="2FF4689D" w14:textId="584884D5" w:rsidR="00C008BA" w:rsidRPr="00C008BA" w:rsidRDefault="00C008BA" w:rsidP="00CE40F5">
      <w:pPr>
        <w:pStyle w:val="Sansinterligne"/>
        <w:jc w:val="both"/>
        <w:rPr>
          <w:rFonts w:ascii="Arial" w:hAnsi="Arial" w:cs="Arial"/>
        </w:rPr>
      </w:pPr>
    </w:p>
    <w:p w14:paraId="090D6FA6" w14:textId="0D7F3187" w:rsidR="007D2A28" w:rsidRDefault="007D2A28" w:rsidP="00CE40F5">
      <w:pPr>
        <w:pStyle w:val="Sansinterligne"/>
        <w:jc w:val="both"/>
        <w:rPr>
          <w:rFonts w:ascii="Arial" w:hAnsi="Arial" w:cs="Arial"/>
        </w:rPr>
      </w:pPr>
      <w:r>
        <w:rPr>
          <w:rFonts w:ascii="Arial" w:hAnsi="Arial" w:cs="Arial"/>
        </w:rPr>
        <w:t>Les indemnités sont automatiquement revalorisées au cours du mandat en fonction de l’évolution de l’indice brut terminal de la fonction publique et de la valeur du point de l’indice.</w:t>
      </w:r>
    </w:p>
    <w:p w14:paraId="63BD9158" w14:textId="77777777" w:rsidR="007D2A28" w:rsidRDefault="007D2A28" w:rsidP="00CE40F5">
      <w:pPr>
        <w:pStyle w:val="Sansinterligne"/>
        <w:jc w:val="both"/>
        <w:rPr>
          <w:rFonts w:ascii="Arial" w:hAnsi="Arial" w:cs="Arial"/>
        </w:rPr>
      </w:pPr>
    </w:p>
    <w:p w14:paraId="4E5E262D" w14:textId="60E630A4" w:rsidR="00C008BA" w:rsidRPr="00C008BA" w:rsidRDefault="00C008BA" w:rsidP="00CE40F5">
      <w:pPr>
        <w:pStyle w:val="Sansinterligne"/>
        <w:jc w:val="both"/>
        <w:rPr>
          <w:rFonts w:ascii="Arial" w:hAnsi="Arial" w:cs="Arial"/>
        </w:rPr>
      </w:pPr>
      <w:r w:rsidRPr="00C008BA">
        <w:rPr>
          <w:rFonts w:ascii="Arial" w:hAnsi="Arial" w:cs="Arial"/>
        </w:rPr>
        <w:t xml:space="preserve">Le Conseil Municipal, </w:t>
      </w:r>
      <w:r w:rsidRPr="001003CB">
        <w:rPr>
          <w:rFonts w:ascii="Arial" w:hAnsi="Arial" w:cs="Arial"/>
          <w:b/>
          <w:bCs/>
          <w:highlight w:val="yellow"/>
        </w:rPr>
        <w:t>à l’unanimité</w:t>
      </w:r>
      <w:r w:rsidRPr="00C008BA">
        <w:rPr>
          <w:rFonts w:ascii="Arial" w:hAnsi="Arial" w:cs="Arial"/>
        </w:rPr>
        <w:t>,</w:t>
      </w:r>
      <w:r w:rsidR="00C458D7">
        <w:rPr>
          <w:rFonts w:ascii="Arial" w:hAnsi="Arial" w:cs="Arial"/>
        </w:rPr>
        <w:t xml:space="preserve"> </w:t>
      </w:r>
      <w:r w:rsidR="00C458D7" w:rsidRPr="00C458D7">
        <w:rPr>
          <w:rFonts w:ascii="Arial" w:hAnsi="Arial" w:cs="Arial"/>
          <w:b/>
          <w:bCs/>
          <w:highlight w:val="yellow"/>
        </w:rPr>
        <w:t>ou bien à la majorité</w:t>
      </w:r>
      <w:r w:rsidR="00C458D7">
        <w:rPr>
          <w:rFonts w:ascii="Arial" w:hAnsi="Arial" w:cs="Arial"/>
        </w:rPr>
        <w:t>,</w:t>
      </w:r>
    </w:p>
    <w:p w14:paraId="0CEB6FB5" w14:textId="77777777" w:rsidR="00C008BA" w:rsidRPr="00C008BA" w:rsidRDefault="00C008BA" w:rsidP="00CE40F5">
      <w:pPr>
        <w:pStyle w:val="Sansinterligne"/>
        <w:jc w:val="both"/>
        <w:rPr>
          <w:rFonts w:ascii="Arial" w:hAnsi="Arial" w:cs="Arial"/>
        </w:rPr>
      </w:pPr>
    </w:p>
    <w:p w14:paraId="3F2920AF" w14:textId="202AE9C9" w:rsidR="00C008BA" w:rsidRDefault="007D2A28" w:rsidP="00CE40F5">
      <w:pPr>
        <w:pStyle w:val="Sansinterligne"/>
        <w:jc w:val="both"/>
        <w:rPr>
          <w:rFonts w:ascii="Arial" w:hAnsi="Arial" w:cs="Arial"/>
        </w:rPr>
      </w:pPr>
      <w:r>
        <w:rPr>
          <w:rFonts w:ascii="Arial" w:hAnsi="Arial" w:cs="Arial"/>
          <w:b/>
          <w:bCs/>
        </w:rPr>
        <w:t>DETERMINE</w:t>
      </w:r>
      <w:r w:rsidR="00623BD9">
        <w:rPr>
          <w:rFonts w:ascii="Arial" w:hAnsi="Arial" w:cs="Arial"/>
        </w:rPr>
        <w:t xml:space="preserve"> </w:t>
      </w:r>
      <w:r>
        <w:rPr>
          <w:rFonts w:ascii="Arial" w:hAnsi="Arial" w:cs="Arial"/>
        </w:rPr>
        <w:t>les montants des indemnités aux élus dans les modalités prévues par la présente décision ;</w:t>
      </w:r>
    </w:p>
    <w:p w14:paraId="1B7915D9" w14:textId="77777777" w:rsidR="007D2A28" w:rsidRDefault="007D2A28" w:rsidP="00CE40F5">
      <w:pPr>
        <w:pStyle w:val="Sansinterligne"/>
        <w:jc w:val="both"/>
        <w:rPr>
          <w:rFonts w:ascii="Arial" w:hAnsi="Arial" w:cs="Arial"/>
        </w:rPr>
      </w:pPr>
    </w:p>
    <w:p w14:paraId="51884775" w14:textId="774CA623" w:rsidR="007D2A28" w:rsidRDefault="007D2A28" w:rsidP="00CE40F5">
      <w:pPr>
        <w:pStyle w:val="Sansinterligne"/>
        <w:jc w:val="both"/>
        <w:rPr>
          <w:rFonts w:ascii="Arial" w:hAnsi="Arial" w:cs="Arial"/>
        </w:rPr>
      </w:pPr>
      <w:r w:rsidRPr="007D2A28">
        <w:rPr>
          <w:rFonts w:ascii="Arial" w:hAnsi="Arial" w:cs="Arial"/>
          <w:b/>
          <w:bCs/>
        </w:rPr>
        <w:t>DIT</w:t>
      </w:r>
      <w:r>
        <w:rPr>
          <w:rFonts w:ascii="Arial" w:hAnsi="Arial" w:cs="Arial"/>
        </w:rPr>
        <w:t xml:space="preserve"> que la présente décision entre en vigueur à compter de la date d’entrée en fonction du maire et des adjoints (</w:t>
      </w:r>
      <w:r w:rsidRPr="007D2A28">
        <w:rPr>
          <w:rFonts w:ascii="Arial" w:hAnsi="Arial" w:cs="Arial"/>
          <w:highlight w:val="yellow"/>
        </w:rPr>
        <w:t>et des conseillers</w:t>
      </w:r>
      <w:r>
        <w:rPr>
          <w:rFonts w:ascii="Arial" w:hAnsi="Arial" w:cs="Arial"/>
        </w:rPr>
        <w:t>) ;</w:t>
      </w:r>
    </w:p>
    <w:p w14:paraId="411FBFE0" w14:textId="77777777" w:rsidR="007D2A28" w:rsidRDefault="007D2A28" w:rsidP="00CE40F5">
      <w:pPr>
        <w:pStyle w:val="Sansinterligne"/>
        <w:jc w:val="both"/>
        <w:rPr>
          <w:rFonts w:ascii="Arial" w:hAnsi="Arial" w:cs="Arial"/>
        </w:rPr>
      </w:pPr>
    </w:p>
    <w:p w14:paraId="72733DC3" w14:textId="507310B4" w:rsidR="007D2A28" w:rsidRPr="00623BD9" w:rsidRDefault="007D2A28" w:rsidP="00CE40F5">
      <w:pPr>
        <w:pStyle w:val="Sansinterligne"/>
        <w:jc w:val="both"/>
        <w:rPr>
          <w:rFonts w:ascii="Arial" w:hAnsi="Arial" w:cs="Arial"/>
        </w:rPr>
      </w:pPr>
      <w:r w:rsidRPr="007D2A28">
        <w:rPr>
          <w:rFonts w:ascii="Arial" w:hAnsi="Arial" w:cs="Arial"/>
          <w:b/>
          <w:bCs/>
        </w:rPr>
        <w:t>DIT</w:t>
      </w:r>
      <w:r>
        <w:rPr>
          <w:rFonts w:ascii="Arial" w:hAnsi="Arial" w:cs="Arial"/>
        </w:rPr>
        <w:t xml:space="preserve"> que les crédits correspondants sont prévus et inscrits au budget ;</w:t>
      </w:r>
    </w:p>
    <w:p w14:paraId="27D7C0AD" w14:textId="77777777" w:rsidR="00C008BA" w:rsidRPr="00C008BA" w:rsidRDefault="00C008BA" w:rsidP="00CE40F5">
      <w:pPr>
        <w:pStyle w:val="Sansinterligne"/>
        <w:jc w:val="both"/>
        <w:rPr>
          <w:rFonts w:ascii="Arial" w:hAnsi="Arial" w:cs="Arial"/>
        </w:rPr>
      </w:pPr>
    </w:p>
    <w:p w14:paraId="1B07844B" w14:textId="0EE803E9" w:rsidR="00C008BA" w:rsidRPr="00C008BA" w:rsidRDefault="00C008BA" w:rsidP="00CE40F5">
      <w:pPr>
        <w:pStyle w:val="Sansinterligne"/>
        <w:jc w:val="both"/>
        <w:rPr>
          <w:rFonts w:ascii="Arial" w:hAnsi="Arial" w:cs="Arial"/>
        </w:rPr>
      </w:pPr>
      <w:r w:rsidRPr="00C008BA">
        <w:rPr>
          <w:rFonts w:ascii="Arial" w:hAnsi="Arial" w:cs="Arial"/>
          <w:b/>
          <w:bCs/>
        </w:rPr>
        <w:t>CHARGE</w:t>
      </w:r>
      <w:r w:rsidRPr="00C008BA">
        <w:rPr>
          <w:rFonts w:ascii="Arial" w:hAnsi="Arial" w:cs="Arial"/>
        </w:rPr>
        <w:t xml:space="preserve"> </w:t>
      </w:r>
      <w:r w:rsidR="00623BD9" w:rsidRPr="001003CB">
        <w:rPr>
          <w:rFonts w:ascii="Arial" w:hAnsi="Arial" w:cs="Arial"/>
          <w:highlight w:val="yellow"/>
        </w:rPr>
        <w:t xml:space="preserve">Monsieur ou </w:t>
      </w:r>
      <w:r w:rsidRPr="001003CB">
        <w:rPr>
          <w:rFonts w:ascii="Arial" w:hAnsi="Arial" w:cs="Arial"/>
          <w:highlight w:val="yellow"/>
        </w:rPr>
        <w:t>Madame</w:t>
      </w:r>
      <w:r w:rsidRPr="00C008BA">
        <w:rPr>
          <w:rFonts w:ascii="Arial" w:hAnsi="Arial" w:cs="Arial"/>
        </w:rPr>
        <w:t xml:space="preserve"> le Maire de transmettre la présente à Monsieur le Préfet </w:t>
      </w:r>
      <w:r w:rsidR="00C03F05">
        <w:rPr>
          <w:rFonts w:ascii="Arial" w:hAnsi="Arial" w:cs="Arial"/>
        </w:rPr>
        <w:t>du Gard</w:t>
      </w:r>
      <w:r w:rsidRPr="00C008BA">
        <w:rPr>
          <w:rFonts w:ascii="Arial" w:hAnsi="Arial" w:cs="Arial"/>
        </w:rPr>
        <w:t>.</w:t>
      </w:r>
    </w:p>
    <w:p w14:paraId="0A6AE3C0" w14:textId="77777777" w:rsidR="00C008BA" w:rsidRPr="00C008BA" w:rsidRDefault="00C008BA" w:rsidP="00CE40F5">
      <w:pPr>
        <w:pStyle w:val="Sansinterligne"/>
        <w:jc w:val="both"/>
        <w:rPr>
          <w:rFonts w:ascii="Arial" w:hAnsi="Arial" w:cs="Arial"/>
        </w:rPr>
      </w:pPr>
    </w:p>
    <w:p w14:paraId="41B0008F" w14:textId="6BF1E8C6" w:rsidR="00C008BA" w:rsidRPr="00C008BA" w:rsidRDefault="00C008BA" w:rsidP="00CE40F5">
      <w:pPr>
        <w:pStyle w:val="Sansinterligne"/>
        <w:jc w:val="both"/>
        <w:rPr>
          <w:rFonts w:ascii="Arial" w:hAnsi="Arial" w:cs="Arial"/>
        </w:rPr>
      </w:pPr>
      <w:r w:rsidRPr="00C008BA">
        <w:rPr>
          <w:rFonts w:ascii="Arial" w:hAnsi="Arial" w:cs="Arial"/>
        </w:rPr>
        <w:t xml:space="preserve">FAIT A </w:t>
      </w:r>
      <w:r w:rsidR="00623BD9" w:rsidRPr="00623BD9">
        <w:rPr>
          <w:rFonts w:ascii="Arial" w:hAnsi="Arial" w:cs="Arial"/>
          <w:highlight w:val="yellow"/>
        </w:rPr>
        <w:t>xx</w:t>
      </w:r>
      <w:r w:rsidRPr="00C008BA">
        <w:rPr>
          <w:rFonts w:ascii="Arial" w:hAnsi="Arial" w:cs="Arial"/>
        </w:rPr>
        <w:t xml:space="preserve">, LE </w:t>
      </w:r>
      <w:r w:rsidR="00623BD9" w:rsidRPr="00623BD9">
        <w:rPr>
          <w:rFonts w:ascii="Arial" w:hAnsi="Arial" w:cs="Arial"/>
          <w:highlight w:val="yellow"/>
        </w:rPr>
        <w:t>xx</w:t>
      </w:r>
      <w:r w:rsidR="00623BD9">
        <w:rPr>
          <w:rFonts w:ascii="Arial" w:hAnsi="Arial" w:cs="Arial"/>
        </w:rPr>
        <w:t xml:space="preserve"> MARS 2026</w:t>
      </w:r>
    </w:p>
    <w:p w14:paraId="1812568D" w14:textId="77777777" w:rsidR="00C008BA" w:rsidRPr="00C008BA" w:rsidRDefault="00C008BA" w:rsidP="00CE40F5">
      <w:pPr>
        <w:pStyle w:val="Sansinterligne"/>
        <w:jc w:val="both"/>
        <w:rPr>
          <w:rFonts w:ascii="Arial" w:hAnsi="Arial" w:cs="Arial"/>
        </w:rPr>
      </w:pPr>
    </w:p>
    <w:p w14:paraId="128F2895" w14:textId="77777777" w:rsidR="00C008BA" w:rsidRPr="00C008BA" w:rsidRDefault="00C008BA" w:rsidP="00CE40F5">
      <w:pPr>
        <w:pStyle w:val="Sansinterligne"/>
        <w:jc w:val="both"/>
        <w:rPr>
          <w:rFonts w:ascii="Arial" w:hAnsi="Arial" w:cs="Arial"/>
        </w:rPr>
      </w:pPr>
      <w:r w:rsidRPr="00C008BA">
        <w:rPr>
          <w:rFonts w:ascii="Arial" w:hAnsi="Arial" w:cs="Arial"/>
        </w:rPr>
        <w:t>POUR COPIE CONFORME</w:t>
      </w:r>
    </w:p>
    <w:p w14:paraId="191488F0" w14:textId="77777777" w:rsidR="00C008BA" w:rsidRPr="00C008BA" w:rsidRDefault="00C008BA" w:rsidP="00CE40F5">
      <w:pPr>
        <w:pStyle w:val="Sansinterligne"/>
        <w:jc w:val="both"/>
        <w:rPr>
          <w:rFonts w:ascii="Arial" w:hAnsi="Arial" w:cs="Arial"/>
        </w:rPr>
      </w:pPr>
      <w:r w:rsidRPr="00C008BA">
        <w:rPr>
          <w:rFonts w:ascii="Arial" w:hAnsi="Arial" w:cs="Arial"/>
        </w:rPr>
        <w:t>LE MAIRE CERTIFIE CONFORME LE CARACTERE EXECUTOIRE DE LA PRESENTE DELIBERATION.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3539"/>
        <w:gridCol w:w="4394"/>
      </w:tblGrid>
      <w:tr w:rsidR="00C008BA" w:rsidRPr="00C008BA" w14:paraId="28D330A3" w14:textId="77777777" w:rsidTr="00623BD9">
        <w:trPr>
          <w:jc w:val="center"/>
        </w:trPr>
        <w:tc>
          <w:tcPr>
            <w:tcW w:w="3539" w:type="dxa"/>
            <w:tcMar>
              <w:top w:w="0" w:type="dxa"/>
              <w:left w:w="108" w:type="dxa"/>
              <w:bottom w:w="0" w:type="dxa"/>
              <w:right w:w="108" w:type="dxa"/>
            </w:tcMar>
            <w:hideMark/>
          </w:tcPr>
          <w:p w14:paraId="0A28EC4F" w14:textId="4FA773E3" w:rsidR="00C008BA" w:rsidRPr="00C008BA" w:rsidRDefault="00C008BA" w:rsidP="00C008BA">
            <w:pPr>
              <w:pStyle w:val="Sansinterligne"/>
              <w:rPr>
                <w:rFonts w:ascii="Arial" w:hAnsi="Arial" w:cs="Arial"/>
              </w:rPr>
            </w:pPr>
            <w:r w:rsidRPr="00C008BA">
              <w:rPr>
                <w:rFonts w:ascii="Arial" w:hAnsi="Arial" w:cs="Arial"/>
              </w:rPr>
              <w:br/>
              <w:t>Le Secrétaire de Séance,</w:t>
            </w:r>
          </w:p>
          <w:p w14:paraId="5EFE3F94" w14:textId="1839DD4D" w:rsidR="00C008BA" w:rsidRPr="00C008BA" w:rsidRDefault="00623BD9" w:rsidP="00C008BA">
            <w:pPr>
              <w:pStyle w:val="Sansinterligne"/>
              <w:rPr>
                <w:rFonts w:ascii="Arial" w:hAnsi="Arial" w:cs="Arial"/>
              </w:rPr>
            </w:pPr>
            <w:r w:rsidRPr="00623BD9">
              <w:rPr>
                <w:rFonts w:ascii="Arial" w:hAnsi="Arial" w:cs="Arial"/>
                <w:highlight w:val="yellow"/>
              </w:rPr>
              <w:t>xx</w:t>
            </w:r>
          </w:p>
        </w:tc>
        <w:tc>
          <w:tcPr>
            <w:tcW w:w="4394" w:type="dxa"/>
            <w:tcMar>
              <w:top w:w="0" w:type="dxa"/>
              <w:left w:w="108" w:type="dxa"/>
              <w:bottom w:w="0" w:type="dxa"/>
              <w:right w:w="108" w:type="dxa"/>
            </w:tcMar>
            <w:hideMark/>
          </w:tcPr>
          <w:p w14:paraId="5ADA0966" w14:textId="5A210F9A" w:rsidR="00C008BA" w:rsidRPr="00C008BA" w:rsidRDefault="00623BD9" w:rsidP="00623BD9">
            <w:pPr>
              <w:pStyle w:val="Sansinterligne"/>
              <w:jc w:val="right"/>
              <w:rPr>
                <w:rFonts w:ascii="Arial" w:hAnsi="Arial" w:cs="Arial"/>
              </w:rPr>
            </w:pPr>
            <w:r>
              <w:rPr>
                <w:rFonts w:ascii="Arial" w:hAnsi="Arial" w:cs="Arial"/>
              </w:rPr>
              <w:t>Le Maire</w:t>
            </w:r>
            <w:r w:rsidR="00C008BA" w:rsidRPr="00C008BA">
              <w:rPr>
                <w:rFonts w:ascii="Arial" w:hAnsi="Arial" w:cs="Arial"/>
              </w:rPr>
              <w:t>,</w:t>
            </w:r>
          </w:p>
          <w:p w14:paraId="79A778D3" w14:textId="15BD8935" w:rsidR="00C008BA" w:rsidRPr="00C008BA" w:rsidRDefault="00623BD9" w:rsidP="00623BD9">
            <w:pPr>
              <w:pStyle w:val="Sansinterligne"/>
              <w:jc w:val="right"/>
              <w:rPr>
                <w:rFonts w:ascii="Arial" w:hAnsi="Arial" w:cs="Arial"/>
              </w:rPr>
            </w:pPr>
            <w:r w:rsidRPr="00623BD9">
              <w:rPr>
                <w:rFonts w:ascii="Arial" w:hAnsi="Arial" w:cs="Arial"/>
                <w:highlight w:val="yellow"/>
              </w:rPr>
              <w:t>xx</w:t>
            </w:r>
          </w:p>
        </w:tc>
      </w:tr>
    </w:tbl>
    <w:p w14:paraId="08419B41" w14:textId="158CEBE5" w:rsidR="00632FD9" w:rsidRDefault="00C008BA" w:rsidP="00823228">
      <w:pPr>
        <w:pStyle w:val="Sansinterligne"/>
        <w:rPr>
          <w:rFonts w:ascii="Arial" w:hAnsi="Arial" w:cs="Arial"/>
          <w:i/>
          <w:iCs/>
          <w:sz w:val="20"/>
          <w:szCs w:val="20"/>
        </w:rPr>
      </w:pPr>
      <w:r w:rsidRPr="00C008BA">
        <w:rPr>
          <w:rFonts w:ascii="Arial" w:hAnsi="Arial" w:cs="Arial"/>
        </w:rPr>
        <w:br/>
      </w:r>
      <w:r w:rsidRPr="00632FD9">
        <w:rPr>
          <w:rFonts w:ascii="Arial" w:hAnsi="Arial" w:cs="Arial"/>
          <w:sz w:val="20"/>
          <w:szCs w:val="20"/>
        </w:rPr>
        <w:br/>
      </w:r>
      <w:r w:rsidR="00823228" w:rsidRPr="00632FD9">
        <w:rPr>
          <w:rFonts w:ascii="Arial" w:hAnsi="Arial" w:cs="Arial"/>
          <w:i/>
          <w:iCs/>
          <w:sz w:val="20"/>
          <w:szCs w:val="20"/>
        </w:rPr>
        <w:t xml:space="preserve">La présente délibération sera publiée sur le site internet de la Commune et transmise à Monsieur le Préfet du Gard. La présente délibération peut faire l’objet d’un recours pour excès de pouvoir devant le Tribunal administratif de </w:t>
      </w:r>
      <w:r w:rsidR="00632FD9" w:rsidRPr="00632FD9">
        <w:rPr>
          <w:rFonts w:ascii="Arial" w:hAnsi="Arial" w:cs="Arial"/>
          <w:i/>
          <w:iCs/>
          <w:sz w:val="20"/>
          <w:szCs w:val="20"/>
        </w:rPr>
        <w:t>Nîmes</w:t>
      </w:r>
      <w:r w:rsidR="00823228" w:rsidRPr="00632FD9">
        <w:rPr>
          <w:rFonts w:ascii="Arial" w:hAnsi="Arial" w:cs="Arial"/>
          <w:i/>
          <w:iCs/>
          <w:sz w:val="20"/>
          <w:szCs w:val="20"/>
        </w:rPr>
        <w:t xml:space="preserve"> dans un délai de deux mois à compter de la date d’accomplissement des mesures de publicité. Le Tribunal Administratif peut être saisi par l’application informatique « Télérecours citoyens » accessible par le site internet </w:t>
      </w:r>
      <w:hyperlink r:id="rId6" w:history="1">
        <w:r w:rsidR="00823228" w:rsidRPr="00632FD9">
          <w:rPr>
            <w:rStyle w:val="Lienhypertexte"/>
            <w:rFonts w:ascii="Arial" w:hAnsi="Arial" w:cs="Arial"/>
            <w:i/>
            <w:iCs/>
            <w:sz w:val="20"/>
            <w:szCs w:val="20"/>
          </w:rPr>
          <w:t>www.telerecours.fr</w:t>
        </w:r>
      </w:hyperlink>
      <w:r w:rsidR="00823228" w:rsidRPr="00632FD9">
        <w:rPr>
          <w:rFonts w:ascii="Arial" w:hAnsi="Arial" w:cs="Arial"/>
          <w:i/>
          <w:iCs/>
          <w:sz w:val="20"/>
          <w:szCs w:val="20"/>
        </w:rPr>
        <w:t>.</w:t>
      </w:r>
    </w:p>
    <w:p w14:paraId="5A42689C" w14:textId="77777777" w:rsidR="00632FD9" w:rsidRDefault="00632FD9">
      <w:pPr>
        <w:rPr>
          <w:rFonts w:ascii="Arial" w:hAnsi="Arial" w:cs="Arial"/>
          <w:i/>
          <w:iCs/>
          <w:sz w:val="20"/>
          <w:szCs w:val="20"/>
        </w:rPr>
      </w:pPr>
      <w:r>
        <w:rPr>
          <w:rFonts w:ascii="Arial" w:hAnsi="Arial" w:cs="Arial"/>
          <w:i/>
          <w:iCs/>
          <w:sz w:val="20"/>
          <w:szCs w:val="20"/>
        </w:rPr>
        <w:br w:type="page"/>
      </w:r>
    </w:p>
    <w:p w14:paraId="6A3F32CE" w14:textId="77777777" w:rsidR="00823228" w:rsidRPr="00632FD9" w:rsidRDefault="00823228" w:rsidP="00823228">
      <w:pPr>
        <w:pStyle w:val="Sansinterligne"/>
        <w:rPr>
          <w:rFonts w:ascii="Arial" w:hAnsi="Arial" w:cs="Arial"/>
          <w:sz w:val="20"/>
          <w:szCs w:val="20"/>
        </w:rPr>
      </w:pPr>
    </w:p>
    <w:p w14:paraId="38A2E599" w14:textId="77777777" w:rsidR="00823228" w:rsidRPr="00823228" w:rsidRDefault="00823228" w:rsidP="00823228">
      <w:pPr>
        <w:widowControl w:val="0"/>
        <w:autoSpaceDE w:val="0"/>
        <w:autoSpaceDN w:val="0"/>
        <w:spacing w:before="67" w:after="0" w:line="240" w:lineRule="auto"/>
        <w:ind w:left="107" w:right="113"/>
        <w:jc w:val="center"/>
        <w:outlineLvl w:val="1"/>
        <w:rPr>
          <w:rFonts w:ascii="Times New Roman" w:eastAsia="Times New Roman" w:hAnsi="Times New Roman" w:cs="Times New Roman"/>
          <w:b/>
          <w:bCs/>
          <w:kern w:val="0"/>
          <w:sz w:val="21"/>
          <w:szCs w:val="21"/>
          <w:lang w:eastAsia="fr-FR" w:bidi="fr-FR"/>
          <w14:ligatures w14:val="none"/>
        </w:rPr>
      </w:pPr>
      <w:r w:rsidRPr="00823228">
        <w:rPr>
          <w:rFonts w:ascii="Times New Roman" w:eastAsia="Times New Roman" w:hAnsi="Times New Roman" w:cs="Times New Roman"/>
          <w:b/>
          <w:bCs/>
          <w:kern w:val="0"/>
          <w:sz w:val="26"/>
          <w:szCs w:val="21"/>
          <w:lang w:eastAsia="fr-FR" w:bidi="fr-FR"/>
          <w14:ligatures w14:val="none"/>
        </w:rPr>
        <w:t>T</w:t>
      </w:r>
      <w:r w:rsidRPr="00823228">
        <w:rPr>
          <w:rFonts w:ascii="Times New Roman" w:eastAsia="Times New Roman" w:hAnsi="Times New Roman" w:cs="Times New Roman"/>
          <w:b/>
          <w:bCs/>
          <w:kern w:val="0"/>
          <w:sz w:val="21"/>
          <w:szCs w:val="21"/>
          <w:lang w:eastAsia="fr-FR" w:bidi="fr-FR"/>
          <w14:ligatures w14:val="none"/>
        </w:rPr>
        <w:t>ABLEAU RÉCAPITULATIF DES INDEMNITÉS DE FONCTION</w:t>
      </w:r>
    </w:p>
    <w:p w14:paraId="5C4EEE9B" w14:textId="77777777" w:rsidR="00823228" w:rsidRPr="00823228" w:rsidRDefault="00823228" w:rsidP="00823228">
      <w:pPr>
        <w:widowControl w:val="0"/>
        <w:autoSpaceDE w:val="0"/>
        <w:autoSpaceDN w:val="0"/>
        <w:spacing w:before="184" w:after="0" w:line="240" w:lineRule="auto"/>
        <w:ind w:left="107" w:right="117"/>
        <w:jc w:val="center"/>
        <w:rPr>
          <w:rFonts w:ascii="Times New Roman" w:eastAsia="Times New Roman" w:hAnsi="Times New Roman" w:cs="Times New Roman"/>
          <w:kern w:val="0"/>
          <w:sz w:val="16"/>
          <w:lang w:eastAsia="fr-FR" w:bidi="fr-FR"/>
          <w14:ligatures w14:val="none"/>
        </w:rPr>
      </w:pPr>
      <w:r w:rsidRPr="00823228">
        <w:rPr>
          <w:rFonts w:ascii="Times New Roman" w:eastAsia="Times New Roman" w:hAnsi="Times New Roman" w:cs="Times New Roman"/>
          <w:kern w:val="0"/>
          <w:sz w:val="16"/>
          <w:lang w:eastAsia="fr-FR" w:bidi="fr-FR"/>
          <w14:ligatures w14:val="none"/>
        </w:rPr>
        <w:t>(Article L.2123-20-1-III : « Toute délibération du conseil municipal concernant les indemnités de fonction d'un ou de plusieurs de ses membres, à l’exception du maire, est accompagnée d’un tableau annexe récapitulant l’ensemble des indemnités allouées aux autres membres du conseil municipal »</w:t>
      </w:r>
    </w:p>
    <w:p w14:paraId="5B2489D9" w14:textId="77777777" w:rsidR="00823228" w:rsidRPr="00823228" w:rsidRDefault="00823228" w:rsidP="00823228">
      <w:pPr>
        <w:widowControl w:val="0"/>
        <w:autoSpaceDE w:val="0"/>
        <w:autoSpaceDN w:val="0"/>
        <w:spacing w:after="0" w:line="240" w:lineRule="auto"/>
        <w:rPr>
          <w:rFonts w:ascii="Times New Roman" w:eastAsia="Times New Roman" w:hAnsi="Times New Roman" w:cs="Times New Roman"/>
          <w:kern w:val="0"/>
          <w:sz w:val="18"/>
          <w:szCs w:val="20"/>
          <w:lang w:eastAsia="fr-FR" w:bidi="fr-FR"/>
          <w14:ligatures w14:val="none"/>
        </w:rPr>
      </w:pPr>
    </w:p>
    <w:p w14:paraId="23C925FF" w14:textId="77777777" w:rsidR="00823228" w:rsidRPr="00823228" w:rsidRDefault="00823228" w:rsidP="00823228">
      <w:pPr>
        <w:widowControl w:val="0"/>
        <w:autoSpaceDE w:val="0"/>
        <w:autoSpaceDN w:val="0"/>
        <w:spacing w:after="0" w:line="240" w:lineRule="auto"/>
        <w:rPr>
          <w:rFonts w:ascii="Times New Roman" w:eastAsia="Times New Roman" w:hAnsi="Times New Roman" w:cs="Times New Roman"/>
          <w:kern w:val="0"/>
          <w:sz w:val="26"/>
          <w:szCs w:val="20"/>
          <w:lang w:eastAsia="fr-FR" w:bidi="fr-FR"/>
          <w14:ligatures w14:val="none"/>
        </w:rPr>
      </w:pPr>
    </w:p>
    <w:p w14:paraId="76C36B25" w14:textId="461AC553" w:rsidR="00823228" w:rsidRPr="00823228" w:rsidRDefault="00823228" w:rsidP="00823228">
      <w:pPr>
        <w:widowControl w:val="0"/>
        <w:tabs>
          <w:tab w:val="left" w:pos="9800"/>
        </w:tabs>
        <w:autoSpaceDE w:val="0"/>
        <w:autoSpaceDN w:val="0"/>
        <w:spacing w:after="0" w:line="398" w:lineRule="auto"/>
        <w:ind w:left="110" w:right="1197"/>
        <w:outlineLvl w:val="0"/>
        <w:rPr>
          <w:rFonts w:ascii="Times New Roman" w:eastAsia="Times New Roman" w:hAnsi="Times New Roman" w:cs="Times New Roman"/>
          <w:kern w:val="0"/>
          <w:lang w:eastAsia="fr-FR" w:bidi="fr-FR"/>
          <w14:ligatures w14:val="none"/>
        </w:rPr>
      </w:pPr>
      <w:r w:rsidRPr="00823228">
        <w:rPr>
          <w:rFonts w:ascii="Times New Roman" w:eastAsia="Times New Roman" w:hAnsi="Times New Roman" w:cs="Times New Roman"/>
          <w:kern w:val="0"/>
          <w:lang w:eastAsia="fr-FR" w:bidi="fr-FR"/>
          <w14:ligatures w14:val="none"/>
        </w:rPr>
        <w:t>Arrondissement</w:t>
      </w:r>
      <w:r w:rsidRPr="00823228">
        <w:rPr>
          <w:rFonts w:ascii="Times New Roman" w:eastAsia="Times New Roman" w:hAnsi="Times New Roman" w:cs="Times New Roman"/>
          <w:kern w:val="0"/>
          <w:u w:val="single"/>
          <w:lang w:eastAsia="fr-FR" w:bidi="fr-FR"/>
          <w14:ligatures w14:val="none"/>
        </w:rPr>
        <w:tab/>
      </w:r>
      <w:r w:rsidRPr="00823228">
        <w:rPr>
          <w:rFonts w:ascii="Times New Roman" w:eastAsia="Times New Roman" w:hAnsi="Times New Roman" w:cs="Times New Roman"/>
          <w:kern w:val="0"/>
          <w:lang w:eastAsia="fr-FR" w:bidi="fr-FR"/>
          <w14:ligatures w14:val="none"/>
        </w:rPr>
        <w:t xml:space="preserve"> Collectivité</w:t>
      </w:r>
      <w:r w:rsidRPr="00823228">
        <w:rPr>
          <w:rFonts w:ascii="Times New Roman" w:eastAsia="Times New Roman" w:hAnsi="Times New Roman" w:cs="Times New Roman"/>
          <w:spacing w:val="-5"/>
          <w:kern w:val="0"/>
          <w:lang w:eastAsia="fr-FR" w:bidi="fr-FR"/>
          <w14:ligatures w14:val="none"/>
        </w:rPr>
        <w:t xml:space="preserve"> </w:t>
      </w:r>
      <w:r w:rsidRPr="00823228">
        <w:rPr>
          <w:rFonts w:ascii="Times New Roman" w:eastAsia="Times New Roman" w:hAnsi="Times New Roman" w:cs="Times New Roman"/>
          <w:kern w:val="0"/>
          <w:lang w:eastAsia="fr-FR" w:bidi="fr-FR"/>
          <w14:ligatures w14:val="none"/>
        </w:rPr>
        <w:t>de</w:t>
      </w:r>
      <w:r w:rsidRPr="00823228">
        <w:rPr>
          <w:rFonts w:ascii="Times New Roman" w:eastAsia="Times New Roman" w:hAnsi="Times New Roman" w:cs="Times New Roman"/>
          <w:spacing w:val="-2"/>
          <w:kern w:val="0"/>
          <w:lang w:eastAsia="fr-FR" w:bidi="fr-FR"/>
          <w14:ligatures w14:val="none"/>
        </w:rPr>
        <w:t xml:space="preserve"> </w:t>
      </w:r>
      <w:r w:rsidRPr="00823228">
        <w:rPr>
          <w:rFonts w:ascii="Times New Roman" w:eastAsia="Times New Roman" w:hAnsi="Times New Roman" w:cs="Times New Roman"/>
          <w:kern w:val="0"/>
          <w:lang w:eastAsia="fr-FR" w:bidi="fr-FR"/>
          <w14:ligatures w14:val="none"/>
        </w:rPr>
        <w:t>:</w:t>
      </w:r>
      <w:r w:rsidRPr="00823228">
        <w:rPr>
          <w:rFonts w:ascii="Times New Roman" w:eastAsia="Times New Roman" w:hAnsi="Times New Roman" w:cs="Times New Roman"/>
          <w:spacing w:val="-3"/>
          <w:kern w:val="0"/>
          <w:lang w:eastAsia="fr-FR" w:bidi="fr-FR"/>
          <w14:ligatures w14:val="none"/>
        </w:rPr>
        <w:t xml:space="preserve"> </w:t>
      </w:r>
      <w:r w:rsidRPr="00823228">
        <w:rPr>
          <w:rFonts w:ascii="Times New Roman" w:eastAsia="Times New Roman" w:hAnsi="Times New Roman" w:cs="Times New Roman"/>
          <w:kern w:val="0"/>
          <w:u w:val="single"/>
          <w:lang w:eastAsia="fr-FR" w:bidi="fr-FR"/>
          <w14:ligatures w14:val="none"/>
        </w:rPr>
        <w:t xml:space="preserve"> </w:t>
      </w:r>
      <w:r w:rsidRPr="00823228">
        <w:rPr>
          <w:rFonts w:ascii="Times New Roman" w:eastAsia="Times New Roman" w:hAnsi="Times New Roman" w:cs="Times New Roman"/>
          <w:kern w:val="0"/>
          <w:u w:val="single"/>
          <w:lang w:eastAsia="fr-FR" w:bidi="fr-FR"/>
          <w14:ligatures w14:val="none"/>
        </w:rPr>
        <w:tab/>
      </w:r>
      <w:r w:rsidRPr="00823228">
        <w:rPr>
          <w:rFonts w:ascii="Times New Roman" w:eastAsia="Times New Roman" w:hAnsi="Times New Roman" w:cs="Times New Roman"/>
          <w:kern w:val="0"/>
          <w:lang w:eastAsia="fr-FR" w:bidi="fr-FR"/>
          <w14:ligatures w14:val="none"/>
        </w:rPr>
        <w:t xml:space="preserve"> Population totale</w:t>
      </w:r>
      <w:r w:rsidRPr="00823228">
        <w:rPr>
          <w:rFonts w:ascii="Times New Roman" w:eastAsia="Times New Roman" w:hAnsi="Times New Roman" w:cs="Times New Roman"/>
          <w:spacing w:val="-7"/>
          <w:kern w:val="0"/>
          <w:lang w:eastAsia="fr-FR" w:bidi="fr-FR"/>
          <w14:ligatures w14:val="none"/>
        </w:rPr>
        <w:t xml:space="preserve"> </w:t>
      </w:r>
      <w:r w:rsidRPr="00823228">
        <w:rPr>
          <w:rFonts w:ascii="Times New Roman" w:eastAsia="Times New Roman" w:hAnsi="Times New Roman" w:cs="Times New Roman"/>
          <w:kern w:val="0"/>
          <w:lang w:eastAsia="fr-FR" w:bidi="fr-FR"/>
          <w14:ligatures w14:val="none"/>
        </w:rPr>
        <w:t>:</w:t>
      </w:r>
      <w:r w:rsidRPr="00823228">
        <w:rPr>
          <w:rFonts w:ascii="Times New Roman" w:eastAsia="Times New Roman" w:hAnsi="Times New Roman" w:cs="Times New Roman"/>
          <w:spacing w:val="-3"/>
          <w:kern w:val="0"/>
          <w:lang w:eastAsia="fr-FR" w:bidi="fr-FR"/>
          <w14:ligatures w14:val="none"/>
        </w:rPr>
        <w:t xml:space="preserve"> </w:t>
      </w:r>
      <w:r w:rsidRPr="00823228">
        <w:rPr>
          <w:rFonts w:ascii="Times New Roman" w:eastAsia="Times New Roman" w:hAnsi="Times New Roman" w:cs="Times New Roman"/>
          <w:kern w:val="0"/>
          <w:u w:val="single"/>
          <w:lang w:eastAsia="fr-FR" w:bidi="fr-FR"/>
          <w14:ligatures w14:val="none"/>
        </w:rPr>
        <w:t xml:space="preserve"> </w:t>
      </w:r>
      <w:r w:rsidRPr="00823228">
        <w:rPr>
          <w:rFonts w:ascii="Times New Roman" w:eastAsia="Times New Roman" w:hAnsi="Times New Roman" w:cs="Times New Roman"/>
          <w:kern w:val="0"/>
          <w:u w:val="single"/>
          <w:lang w:eastAsia="fr-FR" w:bidi="fr-FR"/>
          <w14:ligatures w14:val="none"/>
        </w:rPr>
        <w:tab/>
      </w:r>
    </w:p>
    <w:p w14:paraId="41F25D88" w14:textId="77777777" w:rsidR="00823228" w:rsidRPr="00823228" w:rsidRDefault="00823228" w:rsidP="00823228">
      <w:pPr>
        <w:widowControl w:val="0"/>
        <w:autoSpaceDE w:val="0"/>
        <w:autoSpaceDN w:val="0"/>
        <w:spacing w:before="3" w:after="0" w:line="240" w:lineRule="auto"/>
        <w:rPr>
          <w:rFonts w:ascii="Times New Roman" w:eastAsia="Times New Roman" w:hAnsi="Times New Roman" w:cs="Times New Roman"/>
          <w:kern w:val="0"/>
          <w:sz w:val="14"/>
          <w:szCs w:val="20"/>
          <w:lang w:eastAsia="fr-FR" w:bidi="fr-FR"/>
          <w14:ligatures w14:val="none"/>
        </w:rPr>
      </w:pPr>
    </w:p>
    <w:p w14:paraId="39C3AC6E" w14:textId="77777777" w:rsidR="00823228" w:rsidRPr="00823228" w:rsidRDefault="00823228" w:rsidP="00823228">
      <w:pPr>
        <w:widowControl w:val="0"/>
        <w:autoSpaceDE w:val="0"/>
        <w:autoSpaceDN w:val="0"/>
        <w:spacing w:after="0" w:line="240" w:lineRule="auto"/>
        <w:ind w:left="110"/>
        <w:rPr>
          <w:rFonts w:ascii="Times New Roman" w:eastAsia="Times New Roman" w:hAnsi="Times New Roman" w:cs="Times New Roman"/>
          <w:kern w:val="0"/>
          <w:lang w:eastAsia="fr-FR" w:bidi="fr-FR"/>
          <w14:ligatures w14:val="none"/>
        </w:rPr>
      </w:pPr>
      <w:r w:rsidRPr="00823228">
        <w:rPr>
          <w:rFonts w:ascii="Times New Roman" w:eastAsia="Times New Roman" w:hAnsi="Times New Roman" w:cs="Times New Roman"/>
          <w:kern w:val="0"/>
          <w:lang w:eastAsia="fr-FR" w:bidi="fr-FR"/>
          <w14:ligatures w14:val="none"/>
        </w:rPr>
        <w:t>Indemnités des adjoints :</w:t>
      </w:r>
    </w:p>
    <w:p w14:paraId="22BAD360" w14:textId="77777777" w:rsidR="00823228" w:rsidRPr="00823228" w:rsidRDefault="00823228" w:rsidP="00823228">
      <w:pPr>
        <w:widowControl w:val="0"/>
        <w:autoSpaceDE w:val="0"/>
        <w:autoSpaceDN w:val="0"/>
        <w:spacing w:after="0" w:line="240" w:lineRule="auto"/>
        <w:rPr>
          <w:rFonts w:ascii="Times New Roman" w:eastAsia="Times New Roman" w:hAnsi="Times New Roman" w:cs="Times New Roman"/>
          <w:kern w:val="0"/>
          <w:szCs w:val="20"/>
          <w:lang w:eastAsia="fr-FR" w:bidi="fr-FR"/>
          <w14:ligatures w14:val="none"/>
        </w:rPr>
      </w:pPr>
    </w:p>
    <w:tbl>
      <w:tblPr>
        <w:tblStyle w:val="TableNormal"/>
        <w:tblW w:w="9951"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30"/>
        <w:gridCol w:w="3969"/>
        <w:gridCol w:w="2552"/>
      </w:tblGrid>
      <w:tr w:rsidR="00823228" w:rsidRPr="00823228" w14:paraId="555578EA" w14:textId="77777777" w:rsidTr="00823228">
        <w:trPr>
          <w:trHeight w:val="800"/>
        </w:trPr>
        <w:tc>
          <w:tcPr>
            <w:tcW w:w="3430" w:type="dxa"/>
            <w:tcBorders>
              <w:top w:val="single" w:sz="2" w:space="0" w:color="000000"/>
              <w:left w:val="single" w:sz="2" w:space="0" w:color="000000"/>
              <w:bottom w:val="single" w:sz="2" w:space="0" w:color="000000"/>
              <w:right w:val="single" w:sz="2" w:space="0" w:color="000000"/>
            </w:tcBorders>
            <w:shd w:val="clear" w:color="auto" w:fill="CCFFCC"/>
            <w:vAlign w:val="center"/>
          </w:tcPr>
          <w:p w14:paraId="1C214F8A" w14:textId="77777777" w:rsidR="00823228" w:rsidRPr="00823228" w:rsidRDefault="00823228" w:rsidP="00823228">
            <w:pPr>
              <w:ind w:left="340"/>
              <w:rPr>
                <w:rFonts w:ascii="Times New Roman" w:eastAsia="Times New Roman" w:hAnsi="Times New Roman"/>
                <w:lang w:bidi="fr-FR"/>
              </w:rPr>
            </w:pPr>
            <w:r w:rsidRPr="00823228">
              <w:rPr>
                <w:rFonts w:ascii="Times New Roman" w:eastAsia="Times New Roman" w:hAnsi="Times New Roman"/>
                <w:lang w:bidi="fr-FR"/>
              </w:rPr>
              <w:t xml:space="preserve">Nom et </w:t>
            </w:r>
            <w:proofErr w:type="spellStart"/>
            <w:r w:rsidRPr="00823228">
              <w:rPr>
                <w:rFonts w:ascii="Times New Roman" w:eastAsia="Times New Roman" w:hAnsi="Times New Roman"/>
                <w:lang w:bidi="fr-FR"/>
              </w:rPr>
              <w:t>prénom</w:t>
            </w:r>
            <w:proofErr w:type="spellEnd"/>
            <w:r w:rsidRPr="00823228">
              <w:rPr>
                <w:rFonts w:ascii="Times New Roman" w:eastAsia="Times New Roman" w:hAnsi="Times New Roman"/>
                <w:lang w:bidi="fr-FR"/>
              </w:rPr>
              <w:t xml:space="preserve"> des </w:t>
            </w:r>
            <w:proofErr w:type="spellStart"/>
            <w:r w:rsidRPr="00823228">
              <w:rPr>
                <w:rFonts w:ascii="Times New Roman" w:eastAsia="Times New Roman" w:hAnsi="Times New Roman"/>
                <w:lang w:bidi="fr-FR"/>
              </w:rPr>
              <w:t>bénéficiaires</w:t>
            </w:r>
            <w:proofErr w:type="spellEnd"/>
          </w:p>
        </w:tc>
        <w:tc>
          <w:tcPr>
            <w:tcW w:w="3969" w:type="dxa"/>
            <w:tcBorders>
              <w:top w:val="single" w:sz="2" w:space="0" w:color="000000"/>
              <w:left w:val="single" w:sz="2" w:space="0" w:color="000000"/>
              <w:bottom w:val="single" w:sz="2" w:space="0" w:color="000000"/>
              <w:right w:val="single" w:sz="2" w:space="0" w:color="000000"/>
            </w:tcBorders>
            <w:shd w:val="clear" w:color="auto" w:fill="CCFFCC"/>
            <w:vAlign w:val="center"/>
            <w:hideMark/>
          </w:tcPr>
          <w:p w14:paraId="44F51103" w14:textId="77777777" w:rsidR="00823228" w:rsidRPr="00823228" w:rsidRDefault="00823228" w:rsidP="00823228">
            <w:pPr>
              <w:spacing w:before="126"/>
              <w:ind w:left="228" w:right="222" w:firstLine="1"/>
              <w:jc w:val="center"/>
              <w:rPr>
                <w:rFonts w:ascii="Times New Roman" w:eastAsia="Times New Roman" w:hAnsi="Times New Roman"/>
                <w:lang w:bidi="fr-FR"/>
              </w:rPr>
            </w:pPr>
            <w:r w:rsidRPr="00823228">
              <w:rPr>
                <w:rFonts w:ascii="Times New Roman" w:eastAsia="Times New Roman" w:hAnsi="Times New Roman"/>
                <w:lang w:bidi="fr-FR"/>
              </w:rPr>
              <w:t xml:space="preserve">% de </w:t>
            </w:r>
            <w:proofErr w:type="spellStart"/>
            <w:r w:rsidRPr="00823228">
              <w:rPr>
                <w:rFonts w:ascii="Times New Roman" w:eastAsia="Times New Roman" w:hAnsi="Times New Roman"/>
                <w:lang w:bidi="fr-FR"/>
              </w:rPr>
              <w:t>l’indemnité</w:t>
            </w:r>
            <w:proofErr w:type="spellEnd"/>
            <w:r w:rsidRPr="00823228">
              <w:rPr>
                <w:rFonts w:ascii="Times New Roman" w:eastAsia="Times New Roman" w:hAnsi="Times New Roman"/>
                <w:lang w:bidi="fr-FR"/>
              </w:rPr>
              <w:t xml:space="preserve"> (</w:t>
            </w:r>
            <w:proofErr w:type="spellStart"/>
            <w:r w:rsidRPr="00823228">
              <w:rPr>
                <w:rFonts w:ascii="Times New Roman" w:eastAsia="Times New Roman" w:hAnsi="Times New Roman"/>
                <w:lang w:bidi="fr-FR"/>
              </w:rPr>
              <w:t>allouée</w:t>
            </w:r>
            <w:proofErr w:type="spellEnd"/>
            <w:r w:rsidRPr="00823228">
              <w:rPr>
                <w:rFonts w:ascii="Times New Roman" w:eastAsia="Times New Roman" w:hAnsi="Times New Roman"/>
                <w:lang w:bidi="fr-FR"/>
              </w:rPr>
              <w:t xml:space="preserve"> </w:t>
            </w:r>
            <w:proofErr w:type="spellStart"/>
            <w:r w:rsidRPr="00823228">
              <w:rPr>
                <w:rFonts w:ascii="Times New Roman" w:eastAsia="Times New Roman" w:hAnsi="Times New Roman"/>
                <w:lang w:bidi="fr-FR"/>
              </w:rPr>
              <w:t>en</w:t>
            </w:r>
            <w:proofErr w:type="spellEnd"/>
            <w:r w:rsidRPr="00823228">
              <w:rPr>
                <w:rFonts w:ascii="Times New Roman" w:eastAsia="Times New Roman" w:hAnsi="Times New Roman"/>
                <w:lang w:bidi="fr-FR"/>
              </w:rPr>
              <w:t xml:space="preserve"> % de </w:t>
            </w:r>
            <w:proofErr w:type="spellStart"/>
            <w:r w:rsidRPr="00823228">
              <w:rPr>
                <w:rFonts w:ascii="Times New Roman" w:eastAsia="Times New Roman" w:hAnsi="Times New Roman"/>
                <w:lang w:bidi="fr-FR"/>
              </w:rPr>
              <w:t>l’indice</w:t>
            </w:r>
            <w:proofErr w:type="spellEnd"/>
            <w:r w:rsidRPr="00823228">
              <w:rPr>
                <w:rFonts w:ascii="Times New Roman" w:eastAsia="Times New Roman" w:hAnsi="Times New Roman"/>
                <w:lang w:bidi="fr-FR"/>
              </w:rPr>
              <w:t xml:space="preserve"> brut terminal de la </w:t>
            </w:r>
            <w:proofErr w:type="spellStart"/>
            <w:r w:rsidRPr="00823228">
              <w:rPr>
                <w:rFonts w:ascii="Times New Roman" w:eastAsia="Times New Roman" w:hAnsi="Times New Roman"/>
                <w:lang w:bidi="fr-FR"/>
              </w:rPr>
              <w:t>fonction</w:t>
            </w:r>
            <w:proofErr w:type="spellEnd"/>
            <w:r w:rsidRPr="00823228">
              <w:rPr>
                <w:rFonts w:ascii="Times New Roman" w:eastAsia="Times New Roman" w:hAnsi="Times New Roman"/>
                <w:lang w:bidi="fr-FR"/>
              </w:rPr>
              <w:t xml:space="preserve"> </w:t>
            </w:r>
            <w:proofErr w:type="spellStart"/>
            <w:r w:rsidRPr="00823228">
              <w:rPr>
                <w:rFonts w:ascii="Times New Roman" w:eastAsia="Times New Roman" w:hAnsi="Times New Roman"/>
                <w:lang w:bidi="fr-FR"/>
              </w:rPr>
              <w:t>publique</w:t>
            </w:r>
            <w:proofErr w:type="spellEnd"/>
            <w:r w:rsidRPr="00823228">
              <w:rPr>
                <w:rFonts w:ascii="Times New Roman" w:eastAsia="Times New Roman" w:hAnsi="Times New Roman"/>
                <w:lang w:bidi="fr-FR"/>
              </w:rPr>
              <w:t xml:space="preserve"> </w:t>
            </w:r>
            <w:hyperlink r:id="rId7" w:anchor="_bookmark0" w:history="1">
              <w:r w:rsidRPr="00823228">
                <w:rPr>
                  <w:rFonts w:ascii="Times New Roman" w:eastAsia="Times New Roman" w:hAnsi="Times New Roman"/>
                  <w:color w:val="0000FF"/>
                  <w:position w:val="8"/>
                  <w:sz w:val="13"/>
                  <w:u w:val="single"/>
                  <w:lang w:bidi="fr-FR"/>
                </w:rPr>
                <w:t>1</w:t>
              </w:r>
            </w:hyperlink>
            <w:r w:rsidRPr="00823228">
              <w:rPr>
                <w:rFonts w:ascii="Times New Roman" w:eastAsia="Times New Roman" w:hAnsi="Times New Roman"/>
                <w:lang w:bidi="fr-FR"/>
              </w:rPr>
              <w:t>)</w:t>
            </w:r>
          </w:p>
        </w:tc>
        <w:tc>
          <w:tcPr>
            <w:tcW w:w="2552" w:type="dxa"/>
            <w:tcBorders>
              <w:top w:val="single" w:sz="2" w:space="0" w:color="000000"/>
              <w:left w:val="single" w:sz="2" w:space="0" w:color="000000"/>
              <w:bottom w:val="single" w:sz="2" w:space="0" w:color="000000"/>
              <w:right w:val="single" w:sz="2" w:space="0" w:color="000000"/>
            </w:tcBorders>
            <w:shd w:val="clear" w:color="auto" w:fill="CCFFCC"/>
            <w:vAlign w:val="center"/>
          </w:tcPr>
          <w:p w14:paraId="29A90C9C" w14:textId="77777777" w:rsidR="00823228" w:rsidRPr="00823228" w:rsidRDefault="00823228" w:rsidP="00823228">
            <w:pPr>
              <w:ind w:left="280" w:right="145"/>
              <w:rPr>
                <w:rFonts w:ascii="Times New Roman" w:eastAsia="Times New Roman" w:hAnsi="Times New Roman"/>
                <w:lang w:bidi="fr-FR"/>
              </w:rPr>
            </w:pPr>
            <w:r w:rsidRPr="00823228">
              <w:rPr>
                <w:rFonts w:ascii="Times New Roman" w:eastAsia="Times New Roman" w:hAnsi="Times New Roman"/>
                <w:lang w:bidi="fr-FR"/>
              </w:rPr>
              <w:t xml:space="preserve">Total brut </w:t>
            </w:r>
            <w:proofErr w:type="spellStart"/>
            <w:r w:rsidRPr="00823228">
              <w:rPr>
                <w:rFonts w:ascii="Times New Roman" w:eastAsia="Times New Roman" w:hAnsi="Times New Roman"/>
                <w:lang w:bidi="fr-FR"/>
              </w:rPr>
              <w:t>mensuel</w:t>
            </w:r>
            <w:proofErr w:type="spellEnd"/>
            <w:r w:rsidRPr="00823228">
              <w:rPr>
                <w:rFonts w:ascii="Times New Roman" w:eastAsia="Times New Roman" w:hAnsi="Times New Roman"/>
                <w:lang w:bidi="fr-FR"/>
              </w:rPr>
              <w:t xml:space="preserve"> </w:t>
            </w:r>
            <w:proofErr w:type="spellStart"/>
            <w:r w:rsidRPr="00823228">
              <w:rPr>
                <w:rFonts w:ascii="Times New Roman" w:eastAsia="Times New Roman" w:hAnsi="Times New Roman"/>
                <w:lang w:bidi="fr-FR"/>
              </w:rPr>
              <w:t>en</w:t>
            </w:r>
            <w:proofErr w:type="spellEnd"/>
            <w:r w:rsidRPr="00823228">
              <w:rPr>
                <w:rFonts w:ascii="Times New Roman" w:eastAsia="Times New Roman" w:hAnsi="Times New Roman"/>
                <w:lang w:bidi="fr-FR"/>
              </w:rPr>
              <w:t xml:space="preserve"> €uros</w:t>
            </w:r>
          </w:p>
        </w:tc>
      </w:tr>
      <w:tr w:rsidR="00823228" w:rsidRPr="00823228" w14:paraId="5A7695E4" w14:textId="77777777" w:rsidTr="00823228">
        <w:trPr>
          <w:trHeight w:val="451"/>
        </w:trPr>
        <w:tc>
          <w:tcPr>
            <w:tcW w:w="3430" w:type="dxa"/>
            <w:tcBorders>
              <w:top w:val="single" w:sz="2" w:space="0" w:color="000000"/>
              <w:left w:val="single" w:sz="2" w:space="0" w:color="000000"/>
              <w:bottom w:val="single" w:sz="2" w:space="0" w:color="000000"/>
              <w:right w:val="single" w:sz="2" w:space="0" w:color="000000"/>
            </w:tcBorders>
            <w:hideMark/>
          </w:tcPr>
          <w:p w14:paraId="4B0C8458" w14:textId="77777777" w:rsidR="00823228" w:rsidRPr="00823228" w:rsidRDefault="00823228" w:rsidP="00823228">
            <w:pPr>
              <w:spacing w:before="52"/>
              <w:ind w:left="54"/>
              <w:rPr>
                <w:rFonts w:ascii="Times New Roman" w:eastAsia="Times New Roman" w:hAnsi="Times New Roman"/>
                <w:lang w:bidi="fr-FR"/>
              </w:rPr>
            </w:pPr>
            <w:r w:rsidRPr="00823228">
              <w:rPr>
                <w:rFonts w:ascii="Times New Roman" w:eastAsia="Times New Roman" w:hAnsi="Times New Roman"/>
                <w:lang w:bidi="fr-FR"/>
              </w:rPr>
              <w:t>1</w:t>
            </w:r>
            <w:r w:rsidRPr="00823228">
              <w:rPr>
                <w:rFonts w:ascii="Times New Roman" w:eastAsia="Times New Roman" w:hAnsi="Times New Roman"/>
                <w:position w:val="8"/>
                <w:sz w:val="13"/>
                <w:lang w:bidi="fr-FR"/>
              </w:rPr>
              <w:t xml:space="preserve">er </w:t>
            </w:r>
            <w:r w:rsidRPr="00823228">
              <w:rPr>
                <w:rFonts w:ascii="Times New Roman" w:eastAsia="Times New Roman" w:hAnsi="Times New Roman"/>
                <w:lang w:bidi="fr-FR"/>
              </w:rPr>
              <w:t>adjoint :</w:t>
            </w:r>
          </w:p>
        </w:tc>
        <w:tc>
          <w:tcPr>
            <w:tcW w:w="3969" w:type="dxa"/>
            <w:tcBorders>
              <w:top w:val="single" w:sz="2" w:space="0" w:color="000000"/>
              <w:left w:val="single" w:sz="2" w:space="0" w:color="000000"/>
              <w:bottom w:val="single" w:sz="2" w:space="0" w:color="000000"/>
              <w:right w:val="single" w:sz="2" w:space="0" w:color="000000"/>
            </w:tcBorders>
          </w:tcPr>
          <w:p w14:paraId="3A3E0DEB" w14:textId="77777777" w:rsidR="00823228" w:rsidRPr="00823228" w:rsidRDefault="00823228" w:rsidP="00823228">
            <w:pPr>
              <w:rPr>
                <w:rFonts w:ascii="Times New Roman" w:eastAsia="Times New Roman" w:hAnsi="Times New Roman"/>
                <w:sz w:val="20"/>
                <w:lang w:bidi="fr-FR"/>
              </w:rPr>
            </w:pPr>
          </w:p>
        </w:tc>
        <w:tc>
          <w:tcPr>
            <w:tcW w:w="2552" w:type="dxa"/>
            <w:tcBorders>
              <w:top w:val="single" w:sz="2" w:space="0" w:color="000000"/>
              <w:left w:val="single" w:sz="2" w:space="0" w:color="000000"/>
              <w:bottom w:val="single" w:sz="2" w:space="0" w:color="000000"/>
              <w:right w:val="single" w:sz="2" w:space="0" w:color="000000"/>
            </w:tcBorders>
          </w:tcPr>
          <w:p w14:paraId="79A8C410" w14:textId="77777777" w:rsidR="00823228" w:rsidRPr="00823228" w:rsidRDefault="00823228" w:rsidP="00823228">
            <w:pPr>
              <w:rPr>
                <w:rFonts w:ascii="Times New Roman" w:eastAsia="Times New Roman" w:hAnsi="Times New Roman"/>
                <w:sz w:val="20"/>
                <w:lang w:bidi="fr-FR"/>
              </w:rPr>
            </w:pPr>
          </w:p>
        </w:tc>
      </w:tr>
      <w:tr w:rsidR="00823228" w:rsidRPr="00823228" w14:paraId="691162AB" w14:textId="77777777" w:rsidTr="00823228">
        <w:trPr>
          <w:trHeight w:val="590"/>
        </w:trPr>
        <w:tc>
          <w:tcPr>
            <w:tcW w:w="3430" w:type="dxa"/>
            <w:tcBorders>
              <w:top w:val="single" w:sz="2" w:space="0" w:color="000000"/>
              <w:left w:val="single" w:sz="2" w:space="0" w:color="000000"/>
              <w:bottom w:val="single" w:sz="2" w:space="0" w:color="000000"/>
              <w:right w:val="single" w:sz="2" w:space="0" w:color="000000"/>
            </w:tcBorders>
            <w:hideMark/>
          </w:tcPr>
          <w:p w14:paraId="1261443E" w14:textId="77777777" w:rsidR="00823228" w:rsidRPr="00823228" w:rsidRDefault="00823228" w:rsidP="00823228">
            <w:pPr>
              <w:spacing w:before="52"/>
              <w:ind w:left="54"/>
              <w:rPr>
                <w:rFonts w:ascii="Times New Roman" w:eastAsia="Times New Roman" w:hAnsi="Times New Roman"/>
                <w:lang w:bidi="fr-FR"/>
              </w:rPr>
            </w:pPr>
            <w:r w:rsidRPr="00823228">
              <w:rPr>
                <w:rFonts w:ascii="Times New Roman" w:eastAsia="Times New Roman" w:hAnsi="Times New Roman"/>
                <w:lang w:bidi="fr-FR"/>
              </w:rPr>
              <w:t>2ᵉ adjoint :</w:t>
            </w:r>
          </w:p>
        </w:tc>
        <w:tc>
          <w:tcPr>
            <w:tcW w:w="3969" w:type="dxa"/>
            <w:tcBorders>
              <w:top w:val="single" w:sz="2" w:space="0" w:color="000000"/>
              <w:left w:val="single" w:sz="2" w:space="0" w:color="000000"/>
              <w:bottom w:val="single" w:sz="2" w:space="0" w:color="000000"/>
              <w:right w:val="single" w:sz="2" w:space="0" w:color="000000"/>
            </w:tcBorders>
          </w:tcPr>
          <w:p w14:paraId="3883AE07" w14:textId="77777777" w:rsidR="00823228" w:rsidRPr="00823228" w:rsidRDefault="00823228" w:rsidP="00823228">
            <w:pPr>
              <w:rPr>
                <w:rFonts w:ascii="Times New Roman" w:eastAsia="Times New Roman" w:hAnsi="Times New Roman"/>
                <w:sz w:val="20"/>
                <w:lang w:bidi="fr-FR"/>
              </w:rPr>
            </w:pPr>
          </w:p>
        </w:tc>
        <w:tc>
          <w:tcPr>
            <w:tcW w:w="2552" w:type="dxa"/>
            <w:tcBorders>
              <w:top w:val="single" w:sz="2" w:space="0" w:color="000000"/>
              <w:left w:val="single" w:sz="2" w:space="0" w:color="000000"/>
              <w:bottom w:val="single" w:sz="2" w:space="0" w:color="000000"/>
              <w:right w:val="single" w:sz="2" w:space="0" w:color="000000"/>
            </w:tcBorders>
          </w:tcPr>
          <w:p w14:paraId="2EB82287" w14:textId="77777777" w:rsidR="00823228" w:rsidRPr="00823228" w:rsidRDefault="00823228" w:rsidP="00823228">
            <w:pPr>
              <w:rPr>
                <w:rFonts w:ascii="Times New Roman" w:eastAsia="Times New Roman" w:hAnsi="Times New Roman"/>
                <w:sz w:val="20"/>
                <w:lang w:bidi="fr-FR"/>
              </w:rPr>
            </w:pPr>
          </w:p>
        </w:tc>
      </w:tr>
      <w:tr w:rsidR="00823228" w:rsidRPr="00823228" w14:paraId="3003A210" w14:textId="77777777" w:rsidTr="00823228">
        <w:trPr>
          <w:trHeight w:val="589"/>
        </w:trPr>
        <w:tc>
          <w:tcPr>
            <w:tcW w:w="3430" w:type="dxa"/>
            <w:tcBorders>
              <w:top w:val="single" w:sz="2" w:space="0" w:color="000000"/>
              <w:left w:val="single" w:sz="2" w:space="0" w:color="000000"/>
              <w:bottom w:val="single" w:sz="2" w:space="0" w:color="000000"/>
              <w:right w:val="single" w:sz="2" w:space="0" w:color="000000"/>
            </w:tcBorders>
            <w:hideMark/>
          </w:tcPr>
          <w:p w14:paraId="5B031ADA" w14:textId="77777777" w:rsidR="00823228" w:rsidRPr="00823228" w:rsidRDefault="00823228" w:rsidP="00823228">
            <w:pPr>
              <w:spacing w:before="52"/>
              <w:ind w:left="54"/>
              <w:rPr>
                <w:rFonts w:ascii="Times New Roman" w:eastAsia="Times New Roman" w:hAnsi="Times New Roman"/>
                <w:lang w:bidi="fr-FR"/>
              </w:rPr>
            </w:pPr>
            <w:r w:rsidRPr="00823228">
              <w:rPr>
                <w:rFonts w:ascii="Times New Roman" w:eastAsia="Times New Roman" w:hAnsi="Times New Roman"/>
                <w:lang w:bidi="fr-FR"/>
              </w:rPr>
              <w:t>3ᵉ adjoint :</w:t>
            </w:r>
          </w:p>
        </w:tc>
        <w:tc>
          <w:tcPr>
            <w:tcW w:w="3969" w:type="dxa"/>
            <w:tcBorders>
              <w:top w:val="single" w:sz="2" w:space="0" w:color="000000"/>
              <w:left w:val="single" w:sz="2" w:space="0" w:color="000000"/>
              <w:bottom w:val="single" w:sz="2" w:space="0" w:color="000000"/>
              <w:right w:val="single" w:sz="2" w:space="0" w:color="000000"/>
            </w:tcBorders>
          </w:tcPr>
          <w:p w14:paraId="212A0A25" w14:textId="77777777" w:rsidR="00823228" w:rsidRPr="00823228" w:rsidRDefault="00823228" w:rsidP="00823228">
            <w:pPr>
              <w:rPr>
                <w:rFonts w:ascii="Times New Roman" w:eastAsia="Times New Roman" w:hAnsi="Times New Roman"/>
                <w:sz w:val="20"/>
                <w:lang w:bidi="fr-FR"/>
              </w:rPr>
            </w:pPr>
          </w:p>
        </w:tc>
        <w:tc>
          <w:tcPr>
            <w:tcW w:w="2552" w:type="dxa"/>
            <w:tcBorders>
              <w:top w:val="single" w:sz="2" w:space="0" w:color="000000"/>
              <w:left w:val="single" w:sz="2" w:space="0" w:color="000000"/>
              <w:bottom w:val="single" w:sz="2" w:space="0" w:color="000000"/>
              <w:right w:val="single" w:sz="2" w:space="0" w:color="000000"/>
            </w:tcBorders>
          </w:tcPr>
          <w:p w14:paraId="64D3E4F6" w14:textId="77777777" w:rsidR="00823228" w:rsidRPr="00823228" w:rsidRDefault="00823228" w:rsidP="00823228">
            <w:pPr>
              <w:rPr>
                <w:rFonts w:ascii="Times New Roman" w:eastAsia="Times New Roman" w:hAnsi="Times New Roman"/>
                <w:sz w:val="20"/>
                <w:lang w:bidi="fr-FR"/>
              </w:rPr>
            </w:pPr>
          </w:p>
        </w:tc>
      </w:tr>
      <w:tr w:rsidR="00823228" w:rsidRPr="00823228" w14:paraId="1EFBDF97" w14:textId="77777777" w:rsidTr="00977A57">
        <w:trPr>
          <w:trHeight w:val="391"/>
        </w:trPr>
        <w:tc>
          <w:tcPr>
            <w:tcW w:w="3430" w:type="dxa"/>
            <w:tcBorders>
              <w:top w:val="single" w:sz="2" w:space="0" w:color="000000"/>
              <w:left w:val="single" w:sz="2" w:space="0" w:color="000000"/>
              <w:bottom w:val="single" w:sz="2" w:space="0" w:color="000000"/>
              <w:right w:val="single" w:sz="2" w:space="0" w:color="000000"/>
            </w:tcBorders>
            <w:hideMark/>
          </w:tcPr>
          <w:p w14:paraId="166CFA7C" w14:textId="77777777" w:rsidR="00823228" w:rsidRPr="00823228" w:rsidRDefault="00823228" w:rsidP="00823228">
            <w:pPr>
              <w:spacing w:before="52"/>
              <w:ind w:left="54"/>
              <w:rPr>
                <w:rFonts w:ascii="Times New Roman" w:eastAsia="Times New Roman" w:hAnsi="Times New Roman"/>
                <w:lang w:bidi="fr-FR"/>
              </w:rPr>
            </w:pPr>
            <w:r w:rsidRPr="00823228">
              <w:rPr>
                <w:rFonts w:ascii="Times New Roman" w:eastAsia="Times New Roman" w:hAnsi="Times New Roman"/>
                <w:lang w:bidi="fr-FR"/>
              </w:rPr>
              <w:t>4ᵉ adjoint :</w:t>
            </w:r>
          </w:p>
        </w:tc>
        <w:tc>
          <w:tcPr>
            <w:tcW w:w="3969" w:type="dxa"/>
            <w:tcBorders>
              <w:top w:val="single" w:sz="2" w:space="0" w:color="000000"/>
              <w:left w:val="single" w:sz="2" w:space="0" w:color="000000"/>
              <w:bottom w:val="single" w:sz="2" w:space="0" w:color="000000"/>
              <w:right w:val="single" w:sz="2" w:space="0" w:color="000000"/>
            </w:tcBorders>
          </w:tcPr>
          <w:p w14:paraId="6DD22323" w14:textId="77777777" w:rsidR="00823228" w:rsidRPr="00823228" w:rsidRDefault="00823228" w:rsidP="00823228">
            <w:pPr>
              <w:rPr>
                <w:rFonts w:ascii="Times New Roman" w:eastAsia="Times New Roman" w:hAnsi="Times New Roman"/>
                <w:sz w:val="20"/>
                <w:lang w:bidi="fr-FR"/>
              </w:rPr>
            </w:pPr>
          </w:p>
        </w:tc>
        <w:tc>
          <w:tcPr>
            <w:tcW w:w="2552" w:type="dxa"/>
            <w:tcBorders>
              <w:top w:val="single" w:sz="2" w:space="0" w:color="000000"/>
              <w:left w:val="single" w:sz="2" w:space="0" w:color="000000"/>
              <w:bottom w:val="single" w:sz="2" w:space="0" w:color="000000"/>
              <w:right w:val="single" w:sz="2" w:space="0" w:color="000000"/>
            </w:tcBorders>
          </w:tcPr>
          <w:p w14:paraId="319AE97B" w14:textId="77777777" w:rsidR="00823228" w:rsidRPr="00823228" w:rsidRDefault="00823228" w:rsidP="00823228">
            <w:pPr>
              <w:rPr>
                <w:rFonts w:ascii="Times New Roman" w:eastAsia="Times New Roman" w:hAnsi="Times New Roman"/>
                <w:sz w:val="20"/>
                <w:lang w:bidi="fr-FR"/>
              </w:rPr>
            </w:pPr>
          </w:p>
        </w:tc>
      </w:tr>
      <w:tr w:rsidR="00823228" w:rsidRPr="00823228" w14:paraId="7B75A876" w14:textId="77777777" w:rsidTr="00977A57">
        <w:trPr>
          <w:trHeight w:val="343"/>
        </w:trPr>
        <w:tc>
          <w:tcPr>
            <w:tcW w:w="3430" w:type="dxa"/>
            <w:tcBorders>
              <w:top w:val="single" w:sz="2" w:space="0" w:color="000000"/>
              <w:left w:val="single" w:sz="2" w:space="0" w:color="000000"/>
              <w:bottom w:val="single" w:sz="2" w:space="0" w:color="000000"/>
              <w:right w:val="single" w:sz="2" w:space="0" w:color="000000"/>
            </w:tcBorders>
            <w:hideMark/>
          </w:tcPr>
          <w:p w14:paraId="3FBD5768" w14:textId="77777777" w:rsidR="00823228" w:rsidRPr="00823228" w:rsidRDefault="00823228" w:rsidP="00823228">
            <w:pPr>
              <w:spacing w:before="52"/>
              <w:ind w:left="54"/>
              <w:rPr>
                <w:rFonts w:ascii="Times New Roman" w:eastAsia="Times New Roman" w:hAnsi="Times New Roman"/>
                <w:lang w:bidi="fr-FR"/>
              </w:rPr>
            </w:pPr>
            <w:r w:rsidRPr="00823228">
              <w:rPr>
                <w:rFonts w:ascii="Times New Roman" w:eastAsia="Times New Roman" w:hAnsi="Times New Roman"/>
                <w:lang w:bidi="fr-FR"/>
              </w:rPr>
              <w:t>Etc...</w:t>
            </w:r>
          </w:p>
        </w:tc>
        <w:tc>
          <w:tcPr>
            <w:tcW w:w="3969" w:type="dxa"/>
            <w:tcBorders>
              <w:top w:val="single" w:sz="2" w:space="0" w:color="000000"/>
              <w:left w:val="single" w:sz="2" w:space="0" w:color="000000"/>
              <w:bottom w:val="single" w:sz="2" w:space="0" w:color="000000"/>
              <w:right w:val="single" w:sz="2" w:space="0" w:color="000000"/>
            </w:tcBorders>
          </w:tcPr>
          <w:p w14:paraId="5DCF096C" w14:textId="77777777" w:rsidR="00823228" w:rsidRPr="00823228" w:rsidRDefault="00823228" w:rsidP="00823228">
            <w:pPr>
              <w:rPr>
                <w:rFonts w:ascii="Times New Roman" w:eastAsia="Times New Roman" w:hAnsi="Times New Roman"/>
                <w:sz w:val="20"/>
                <w:lang w:bidi="fr-FR"/>
              </w:rPr>
            </w:pPr>
          </w:p>
        </w:tc>
        <w:tc>
          <w:tcPr>
            <w:tcW w:w="2552" w:type="dxa"/>
            <w:tcBorders>
              <w:top w:val="single" w:sz="2" w:space="0" w:color="000000"/>
              <w:left w:val="single" w:sz="2" w:space="0" w:color="000000"/>
              <w:bottom w:val="single" w:sz="2" w:space="0" w:color="000000"/>
              <w:right w:val="single" w:sz="2" w:space="0" w:color="000000"/>
            </w:tcBorders>
          </w:tcPr>
          <w:p w14:paraId="6AA94980" w14:textId="77777777" w:rsidR="00823228" w:rsidRPr="00823228" w:rsidRDefault="00823228" w:rsidP="00823228">
            <w:pPr>
              <w:rPr>
                <w:rFonts w:ascii="Times New Roman" w:eastAsia="Times New Roman" w:hAnsi="Times New Roman"/>
                <w:sz w:val="20"/>
                <w:lang w:bidi="fr-FR"/>
              </w:rPr>
            </w:pPr>
          </w:p>
        </w:tc>
      </w:tr>
    </w:tbl>
    <w:p w14:paraId="6BCCA576" w14:textId="77777777" w:rsidR="00823228" w:rsidRDefault="00823228" w:rsidP="00823228">
      <w:pPr>
        <w:widowControl w:val="0"/>
        <w:autoSpaceDE w:val="0"/>
        <w:autoSpaceDN w:val="0"/>
        <w:spacing w:after="0" w:line="240" w:lineRule="auto"/>
        <w:rPr>
          <w:rFonts w:ascii="Times New Roman" w:eastAsia="Times New Roman" w:hAnsi="Times New Roman" w:cs="Times New Roman"/>
          <w:kern w:val="0"/>
          <w:sz w:val="24"/>
          <w:szCs w:val="20"/>
          <w:lang w:eastAsia="fr-FR" w:bidi="fr-FR"/>
          <w14:ligatures w14:val="none"/>
        </w:rPr>
      </w:pPr>
    </w:p>
    <w:p w14:paraId="53D52BDC" w14:textId="10FF3D4B" w:rsidR="00977A57" w:rsidRPr="00977A57" w:rsidRDefault="00977A57" w:rsidP="00977A57">
      <w:pPr>
        <w:widowControl w:val="0"/>
        <w:autoSpaceDE w:val="0"/>
        <w:autoSpaceDN w:val="0"/>
        <w:spacing w:after="0" w:line="240" w:lineRule="auto"/>
        <w:rPr>
          <w:rFonts w:ascii="Times New Roman" w:eastAsia="Times New Roman" w:hAnsi="Times New Roman" w:cs="Times New Roman"/>
          <w:kern w:val="0"/>
          <w:sz w:val="24"/>
          <w:szCs w:val="20"/>
          <w:lang w:eastAsia="fr-FR" w:bidi="fr-FR"/>
          <w14:ligatures w14:val="none"/>
        </w:rPr>
      </w:pPr>
      <w:r w:rsidRPr="00977A57">
        <w:rPr>
          <w:rFonts w:ascii="Times New Roman" w:eastAsia="Times New Roman" w:hAnsi="Times New Roman" w:cs="Times New Roman"/>
          <w:kern w:val="0"/>
          <w:sz w:val="24"/>
          <w:szCs w:val="20"/>
          <w:lang w:eastAsia="fr-FR" w:bidi="fr-FR"/>
          <w14:ligatures w14:val="none"/>
        </w:rPr>
        <w:t xml:space="preserve">Indemnités des </w:t>
      </w:r>
      <w:r>
        <w:rPr>
          <w:rFonts w:ascii="Times New Roman" w:eastAsia="Times New Roman" w:hAnsi="Times New Roman" w:cs="Times New Roman"/>
          <w:kern w:val="0"/>
          <w:sz w:val="24"/>
          <w:szCs w:val="20"/>
          <w:lang w:eastAsia="fr-FR" w:bidi="fr-FR"/>
          <w14:ligatures w14:val="none"/>
        </w:rPr>
        <w:t>conseillers</w:t>
      </w:r>
      <w:r w:rsidRPr="00977A57">
        <w:rPr>
          <w:rFonts w:ascii="Times New Roman" w:eastAsia="Times New Roman" w:hAnsi="Times New Roman" w:cs="Times New Roman"/>
          <w:kern w:val="0"/>
          <w:sz w:val="24"/>
          <w:szCs w:val="20"/>
          <w:lang w:eastAsia="fr-FR" w:bidi="fr-FR"/>
          <w14:ligatures w14:val="none"/>
        </w:rPr>
        <w:t xml:space="preserve"> :</w:t>
      </w:r>
    </w:p>
    <w:p w14:paraId="3400787B" w14:textId="77777777" w:rsidR="00977A57" w:rsidRPr="00977A57" w:rsidRDefault="00977A57" w:rsidP="00977A57">
      <w:pPr>
        <w:widowControl w:val="0"/>
        <w:autoSpaceDE w:val="0"/>
        <w:autoSpaceDN w:val="0"/>
        <w:spacing w:after="0" w:line="240" w:lineRule="auto"/>
        <w:rPr>
          <w:rFonts w:ascii="Times New Roman" w:eastAsia="Times New Roman" w:hAnsi="Times New Roman" w:cs="Times New Roman"/>
          <w:kern w:val="0"/>
          <w:sz w:val="24"/>
          <w:szCs w:val="20"/>
          <w:lang w:eastAsia="fr-FR" w:bidi="fr-FR"/>
          <w14:ligatures w14:val="none"/>
        </w:rPr>
      </w:pPr>
    </w:p>
    <w:tbl>
      <w:tblPr>
        <w:tblStyle w:val="TableNormal"/>
        <w:tblW w:w="9951"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30"/>
        <w:gridCol w:w="3969"/>
        <w:gridCol w:w="2552"/>
      </w:tblGrid>
      <w:tr w:rsidR="00977A57" w:rsidRPr="00977A57" w14:paraId="2EA579E8" w14:textId="77777777" w:rsidTr="001367C7">
        <w:trPr>
          <w:trHeight w:val="800"/>
        </w:trPr>
        <w:tc>
          <w:tcPr>
            <w:tcW w:w="3430" w:type="dxa"/>
            <w:tcBorders>
              <w:top w:val="single" w:sz="2" w:space="0" w:color="000000"/>
              <w:left w:val="single" w:sz="2" w:space="0" w:color="000000"/>
              <w:bottom w:val="single" w:sz="2" w:space="0" w:color="000000"/>
              <w:right w:val="single" w:sz="2" w:space="0" w:color="000000"/>
            </w:tcBorders>
            <w:shd w:val="clear" w:color="auto" w:fill="CCFFCC"/>
            <w:vAlign w:val="center"/>
          </w:tcPr>
          <w:p w14:paraId="111ACD32" w14:textId="77777777" w:rsidR="00977A57" w:rsidRPr="00977A57" w:rsidRDefault="00977A57" w:rsidP="00977A57">
            <w:pPr>
              <w:rPr>
                <w:rFonts w:ascii="Times New Roman" w:eastAsia="Times New Roman" w:hAnsi="Times New Roman"/>
                <w:sz w:val="24"/>
                <w:szCs w:val="20"/>
                <w:lang w:eastAsia="fr-FR" w:bidi="fr-FR"/>
              </w:rPr>
            </w:pPr>
            <w:r w:rsidRPr="00977A57">
              <w:rPr>
                <w:rFonts w:ascii="Times New Roman" w:eastAsia="Times New Roman" w:hAnsi="Times New Roman"/>
                <w:sz w:val="24"/>
                <w:szCs w:val="20"/>
                <w:lang w:eastAsia="fr-FR" w:bidi="fr-FR"/>
              </w:rPr>
              <w:t xml:space="preserve">Nom et </w:t>
            </w:r>
            <w:proofErr w:type="spellStart"/>
            <w:r w:rsidRPr="00977A57">
              <w:rPr>
                <w:rFonts w:ascii="Times New Roman" w:eastAsia="Times New Roman" w:hAnsi="Times New Roman"/>
                <w:sz w:val="24"/>
                <w:szCs w:val="20"/>
                <w:lang w:eastAsia="fr-FR" w:bidi="fr-FR"/>
              </w:rPr>
              <w:t>prénom</w:t>
            </w:r>
            <w:proofErr w:type="spellEnd"/>
            <w:r w:rsidRPr="00977A57">
              <w:rPr>
                <w:rFonts w:ascii="Times New Roman" w:eastAsia="Times New Roman" w:hAnsi="Times New Roman"/>
                <w:sz w:val="24"/>
                <w:szCs w:val="20"/>
                <w:lang w:eastAsia="fr-FR" w:bidi="fr-FR"/>
              </w:rPr>
              <w:t xml:space="preserve"> des </w:t>
            </w:r>
            <w:proofErr w:type="spellStart"/>
            <w:r w:rsidRPr="00977A57">
              <w:rPr>
                <w:rFonts w:ascii="Times New Roman" w:eastAsia="Times New Roman" w:hAnsi="Times New Roman"/>
                <w:sz w:val="24"/>
                <w:szCs w:val="20"/>
                <w:lang w:eastAsia="fr-FR" w:bidi="fr-FR"/>
              </w:rPr>
              <w:t>bénéficiaires</w:t>
            </w:r>
            <w:proofErr w:type="spellEnd"/>
          </w:p>
        </w:tc>
        <w:tc>
          <w:tcPr>
            <w:tcW w:w="3969" w:type="dxa"/>
            <w:tcBorders>
              <w:top w:val="single" w:sz="2" w:space="0" w:color="000000"/>
              <w:left w:val="single" w:sz="2" w:space="0" w:color="000000"/>
              <w:bottom w:val="single" w:sz="2" w:space="0" w:color="000000"/>
              <w:right w:val="single" w:sz="2" w:space="0" w:color="000000"/>
            </w:tcBorders>
            <w:shd w:val="clear" w:color="auto" w:fill="CCFFCC"/>
            <w:vAlign w:val="center"/>
            <w:hideMark/>
          </w:tcPr>
          <w:p w14:paraId="4C3EA7B8" w14:textId="77777777" w:rsidR="00977A57" w:rsidRPr="00977A57" w:rsidRDefault="00977A57" w:rsidP="00977A57">
            <w:pPr>
              <w:rPr>
                <w:rFonts w:ascii="Times New Roman" w:eastAsia="Times New Roman" w:hAnsi="Times New Roman"/>
                <w:sz w:val="24"/>
                <w:szCs w:val="20"/>
                <w:lang w:eastAsia="fr-FR" w:bidi="fr-FR"/>
              </w:rPr>
            </w:pPr>
            <w:r w:rsidRPr="00977A57">
              <w:rPr>
                <w:rFonts w:ascii="Times New Roman" w:eastAsia="Times New Roman" w:hAnsi="Times New Roman"/>
                <w:sz w:val="24"/>
                <w:szCs w:val="20"/>
                <w:lang w:eastAsia="fr-FR" w:bidi="fr-FR"/>
              </w:rPr>
              <w:t xml:space="preserve">% de </w:t>
            </w:r>
            <w:proofErr w:type="spellStart"/>
            <w:r w:rsidRPr="00977A57">
              <w:rPr>
                <w:rFonts w:ascii="Times New Roman" w:eastAsia="Times New Roman" w:hAnsi="Times New Roman"/>
                <w:sz w:val="24"/>
                <w:szCs w:val="20"/>
                <w:lang w:eastAsia="fr-FR" w:bidi="fr-FR"/>
              </w:rPr>
              <w:t>l’indemnité</w:t>
            </w:r>
            <w:proofErr w:type="spellEnd"/>
            <w:r w:rsidRPr="00977A57">
              <w:rPr>
                <w:rFonts w:ascii="Times New Roman" w:eastAsia="Times New Roman" w:hAnsi="Times New Roman"/>
                <w:sz w:val="24"/>
                <w:szCs w:val="20"/>
                <w:lang w:eastAsia="fr-FR" w:bidi="fr-FR"/>
              </w:rPr>
              <w:t xml:space="preserve"> (</w:t>
            </w:r>
            <w:proofErr w:type="spellStart"/>
            <w:r w:rsidRPr="00977A57">
              <w:rPr>
                <w:rFonts w:ascii="Times New Roman" w:eastAsia="Times New Roman" w:hAnsi="Times New Roman"/>
                <w:sz w:val="24"/>
                <w:szCs w:val="20"/>
                <w:lang w:eastAsia="fr-FR" w:bidi="fr-FR"/>
              </w:rPr>
              <w:t>allouée</w:t>
            </w:r>
            <w:proofErr w:type="spellEnd"/>
            <w:r w:rsidRPr="00977A57">
              <w:rPr>
                <w:rFonts w:ascii="Times New Roman" w:eastAsia="Times New Roman" w:hAnsi="Times New Roman"/>
                <w:sz w:val="24"/>
                <w:szCs w:val="20"/>
                <w:lang w:eastAsia="fr-FR" w:bidi="fr-FR"/>
              </w:rPr>
              <w:t xml:space="preserve"> </w:t>
            </w:r>
            <w:proofErr w:type="spellStart"/>
            <w:r w:rsidRPr="00977A57">
              <w:rPr>
                <w:rFonts w:ascii="Times New Roman" w:eastAsia="Times New Roman" w:hAnsi="Times New Roman"/>
                <w:sz w:val="24"/>
                <w:szCs w:val="20"/>
                <w:lang w:eastAsia="fr-FR" w:bidi="fr-FR"/>
              </w:rPr>
              <w:t>en</w:t>
            </w:r>
            <w:proofErr w:type="spellEnd"/>
            <w:r w:rsidRPr="00977A57">
              <w:rPr>
                <w:rFonts w:ascii="Times New Roman" w:eastAsia="Times New Roman" w:hAnsi="Times New Roman"/>
                <w:sz w:val="24"/>
                <w:szCs w:val="20"/>
                <w:lang w:eastAsia="fr-FR" w:bidi="fr-FR"/>
              </w:rPr>
              <w:t xml:space="preserve"> % de </w:t>
            </w:r>
            <w:proofErr w:type="spellStart"/>
            <w:r w:rsidRPr="00977A57">
              <w:rPr>
                <w:rFonts w:ascii="Times New Roman" w:eastAsia="Times New Roman" w:hAnsi="Times New Roman"/>
                <w:sz w:val="24"/>
                <w:szCs w:val="20"/>
                <w:lang w:eastAsia="fr-FR" w:bidi="fr-FR"/>
              </w:rPr>
              <w:t>l’indice</w:t>
            </w:r>
            <w:proofErr w:type="spellEnd"/>
            <w:r w:rsidRPr="00977A57">
              <w:rPr>
                <w:rFonts w:ascii="Times New Roman" w:eastAsia="Times New Roman" w:hAnsi="Times New Roman"/>
                <w:sz w:val="24"/>
                <w:szCs w:val="20"/>
                <w:lang w:eastAsia="fr-FR" w:bidi="fr-FR"/>
              </w:rPr>
              <w:t xml:space="preserve"> brut terminal de la </w:t>
            </w:r>
            <w:proofErr w:type="spellStart"/>
            <w:r w:rsidRPr="00977A57">
              <w:rPr>
                <w:rFonts w:ascii="Times New Roman" w:eastAsia="Times New Roman" w:hAnsi="Times New Roman"/>
                <w:sz w:val="24"/>
                <w:szCs w:val="20"/>
                <w:lang w:eastAsia="fr-FR" w:bidi="fr-FR"/>
              </w:rPr>
              <w:t>fonction</w:t>
            </w:r>
            <w:proofErr w:type="spellEnd"/>
            <w:r w:rsidRPr="00977A57">
              <w:rPr>
                <w:rFonts w:ascii="Times New Roman" w:eastAsia="Times New Roman" w:hAnsi="Times New Roman"/>
                <w:sz w:val="24"/>
                <w:szCs w:val="20"/>
                <w:lang w:eastAsia="fr-FR" w:bidi="fr-FR"/>
              </w:rPr>
              <w:t xml:space="preserve"> </w:t>
            </w:r>
            <w:proofErr w:type="spellStart"/>
            <w:r w:rsidRPr="00977A57">
              <w:rPr>
                <w:rFonts w:ascii="Times New Roman" w:eastAsia="Times New Roman" w:hAnsi="Times New Roman"/>
                <w:sz w:val="24"/>
                <w:szCs w:val="20"/>
                <w:lang w:eastAsia="fr-FR" w:bidi="fr-FR"/>
              </w:rPr>
              <w:t>publique</w:t>
            </w:r>
            <w:proofErr w:type="spellEnd"/>
            <w:r w:rsidRPr="00977A57">
              <w:rPr>
                <w:rFonts w:ascii="Times New Roman" w:eastAsia="Times New Roman" w:hAnsi="Times New Roman"/>
                <w:sz w:val="24"/>
                <w:szCs w:val="20"/>
                <w:lang w:eastAsia="fr-FR" w:bidi="fr-FR"/>
              </w:rPr>
              <w:t xml:space="preserve"> </w:t>
            </w:r>
            <w:hyperlink r:id="rId8" w:anchor="_bookmark0" w:history="1">
              <w:r w:rsidRPr="00977A57">
                <w:rPr>
                  <w:rStyle w:val="Lienhypertexte"/>
                  <w:rFonts w:ascii="Times New Roman" w:eastAsia="Times New Roman" w:hAnsi="Times New Roman"/>
                  <w:sz w:val="24"/>
                  <w:szCs w:val="20"/>
                  <w:lang w:eastAsia="fr-FR" w:bidi="fr-FR"/>
                </w:rPr>
                <w:t>1</w:t>
              </w:r>
            </w:hyperlink>
            <w:r w:rsidRPr="00977A57">
              <w:rPr>
                <w:rFonts w:ascii="Times New Roman" w:eastAsia="Times New Roman" w:hAnsi="Times New Roman"/>
                <w:sz w:val="24"/>
                <w:szCs w:val="20"/>
                <w:lang w:eastAsia="fr-FR" w:bidi="fr-FR"/>
              </w:rPr>
              <w:t>)</w:t>
            </w:r>
          </w:p>
        </w:tc>
        <w:tc>
          <w:tcPr>
            <w:tcW w:w="2552" w:type="dxa"/>
            <w:tcBorders>
              <w:top w:val="single" w:sz="2" w:space="0" w:color="000000"/>
              <w:left w:val="single" w:sz="2" w:space="0" w:color="000000"/>
              <w:bottom w:val="single" w:sz="2" w:space="0" w:color="000000"/>
              <w:right w:val="single" w:sz="2" w:space="0" w:color="000000"/>
            </w:tcBorders>
            <w:shd w:val="clear" w:color="auto" w:fill="CCFFCC"/>
            <w:vAlign w:val="center"/>
          </w:tcPr>
          <w:p w14:paraId="1AB50C4C" w14:textId="77777777" w:rsidR="00977A57" w:rsidRPr="00977A57" w:rsidRDefault="00977A57" w:rsidP="00977A57">
            <w:pPr>
              <w:rPr>
                <w:rFonts w:ascii="Times New Roman" w:eastAsia="Times New Roman" w:hAnsi="Times New Roman"/>
                <w:sz w:val="24"/>
                <w:szCs w:val="20"/>
                <w:lang w:eastAsia="fr-FR" w:bidi="fr-FR"/>
              </w:rPr>
            </w:pPr>
            <w:r w:rsidRPr="00977A57">
              <w:rPr>
                <w:rFonts w:ascii="Times New Roman" w:eastAsia="Times New Roman" w:hAnsi="Times New Roman"/>
                <w:sz w:val="24"/>
                <w:szCs w:val="20"/>
                <w:lang w:eastAsia="fr-FR" w:bidi="fr-FR"/>
              </w:rPr>
              <w:t xml:space="preserve">Total brut </w:t>
            </w:r>
            <w:proofErr w:type="spellStart"/>
            <w:r w:rsidRPr="00977A57">
              <w:rPr>
                <w:rFonts w:ascii="Times New Roman" w:eastAsia="Times New Roman" w:hAnsi="Times New Roman"/>
                <w:sz w:val="24"/>
                <w:szCs w:val="20"/>
                <w:lang w:eastAsia="fr-FR" w:bidi="fr-FR"/>
              </w:rPr>
              <w:t>mensuel</w:t>
            </w:r>
            <w:proofErr w:type="spellEnd"/>
            <w:r w:rsidRPr="00977A57">
              <w:rPr>
                <w:rFonts w:ascii="Times New Roman" w:eastAsia="Times New Roman" w:hAnsi="Times New Roman"/>
                <w:sz w:val="24"/>
                <w:szCs w:val="20"/>
                <w:lang w:eastAsia="fr-FR" w:bidi="fr-FR"/>
              </w:rPr>
              <w:t xml:space="preserve"> </w:t>
            </w:r>
            <w:proofErr w:type="spellStart"/>
            <w:r w:rsidRPr="00977A57">
              <w:rPr>
                <w:rFonts w:ascii="Times New Roman" w:eastAsia="Times New Roman" w:hAnsi="Times New Roman"/>
                <w:sz w:val="24"/>
                <w:szCs w:val="20"/>
                <w:lang w:eastAsia="fr-FR" w:bidi="fr-FR"/>
              </w:rPr>
              <w:t>en</w:t>
            </w:r>
            <w:proofErr w:type="spellEnd"/>
            <w:r w:rsidRPr="00977A57">
              <w:rPr>
                <w:rFonts w:ascii="Times New Roman" w:eastAsia="Times New Roman" w:hAnsi="Times New Roman"/>
                <w:sz w:val="24"/>
                <w:szCs w:val="20"/>
                <w:lang w:eastAsia="fr-FR" w:bidi="fr-FR"/>
              </w:rPr>
              <w:t xml:space="preserve"> €uros</w:t>
            </w:r>
          </w:p>
        </w:tc>
      </w:tr>
      <w:tr w:rsidR="00977A57" w:rsidRPr="00977A57" w14:paraId="1FA1AC3D" w14:textId="77777777" w:rsidTr="001367C7">
        <w:trPr>
          <w:trHeight w:val="451"/>
        </w:trPr>
        <w:tc>
          <w:tcPr>
            <w:tcW w:w="3430" w:type="dxa"/>
            <w:tcBorders>
              <w:top w:val="single" w:sz="2" w:space="0" w:color="000000"/>
              <w:left w:val="single" w:sz="2" w:space="0" w:color="000000"/>
              <w:bottom w:val="single" w:sz="2" w:space="0" w:color="000000"/>
              <w:right w:val="single" w:sz="2" w:space="0" w:color="000000"/>
            </w:tcBorders>
            <w:hideMark/>
          </w:tcPr>
          <w:p w14:paraId="10608528" w14:textId="77777777" w:rsidR="00977A57" w:rsidRDefault="00977A57" w:rsidP="00977A57">
            <w:pPr>
              <w:rPr>
                <w:rFonts w:ascii="Times New Roman" w:eastAsia="Times New Roman" w:hAnsi="Times New Roman"/>
                <w:sz w:val="24"/>
                <w:szCs w:val="20"/>
                <w:lang w:eastAsia="fr-FR" w:bidi="fr-FR"/>
              </w:rPr>
            </w:pPr>
            <w:proofErr w:type="spellStart"/>
            <w:r>
              <w:rPr>
                <w:rFonts w:ascii="Times New Roman" w:eastAsia="Times New Roman" w:hAnsi="Times New Roman"/>
                <w:sz w:val="24"/>
                <w:szCs w:val="20"/>
                <w:lang w:eastAsia="fr-FR" w:bidi="fr-FR"/>
              </w:rPr>
              <w:t>Conseiller</w:t>
            </w:r>
            <w:proofErr w:type="spellEnd"/>
            <w:r>
              <w:rPr>
                <w:rFonts w:ascii="Times New Roman" w:eastAsia="Times New Roman" w:hAnsi="Times New Roman"/>
                <w:sz w:val="24"/>
                <w:szCs w:val="20"/>
                <w:lang w:eastAsia="fr-FR" w:bidi="fr-FR"/>
              </w:rPr>
              <w:t xml:space="preserve"> </w:t>
            </w:r>
            <w:proofErr w:type="spellStart"/>
            <w:r>
              <w:rPr>
                <w:rFonts w:ascii="Times New Roman" w:eastAsia="Times New Roman" w:hAnsi="Times New Roman"/>
                <w:sz w:val="24"/>
                <w:szCs w:val="20"/>
                <w:lang w:eastAsia="fr-FR" w:bidi="fr-FR"/>
              </w:rPr>
              <w:t>titulaire</w:t>
            </w:r>
            <w:proofErr w:type="spellEnd"/>
            <w:r>
              <w:rPr>
                <w:rFonts w:ascii="Times New Roman" w:eastAsia="Times New Roman" w:hAnsi="Times New Roman"/>
                <w:sz w:val="24"/>
                <w:szCs w:val="20"/>
                <w:lang w:eastAsia="fr-FR" w:bidi="fr-FR"/>
              </w:rPr>
              <w:t xml:space="preserve"> de </w:t>
            </w:r>
            <w:proofErr w:type="spellStart"/>
            <w:r>
              <w:rPr>
                <w:rFonts w:ascii="Times New Roman" w:eastAsia="Times New Roman" w:hAnsi="Times New Roman"/>
                <w:sz w:val="24"/>
                <w:szCs w:val="20"/>
                <w:lang w:eastAsia="fr-FR" w:bidi="fr-FR"/>
              </w:rPr>
              <w:t>délégations</w:t>
            </w:r>
            <w:proofErr w:type="spellEnd"/>
            <w:r>
              <w:rPr>
                <w:rFonts w:ascii="Times New Roman" w:eastAsia="Times New Roman" w:hAnsi="Times New Roman"/>
                <w:sz w:val="24"/>
                <w:szCs w:val="20"/>
                <w:lang w:eastAsia="fr-FR" w:bidi="fr-FR"/>
              </w:rPr>
              <w:t xml:space="preserve"> :</w:t>
            </w:r>
          </w:p>
          <w:p w14:paraId="1D4278E6" w14:textId="47F8ABCA" w:rsidR="00977A57" w:rsidRPr="00977A57" w:rsidRDefault="00977A57" w:rsidP="00977A57">
            <w:pPr>
              <w:rPr>
                <w:rFonts w:ascii="Times New Roman" w:eastAsia="Times New Roman" w:hAnsi="Times New Roman"/>
                <w:sz w:val="24"/>
                <w:szCs w:val="20"/>
                <w:lang w:eastAsia="fr-FR" w:bidi="fr-FR"/>
              </w:rPr>
            </w:pPr>
          </w:p>
        </w:tc>
        <w:tc>
          <w:tcPr>
            <w:tcW w:w="3969" w:type="dxa"/>
            <w:tcBorders>
              <w:top w:val="single" w:sz="2" w:space="0" w:color="000000"/>
              <w:left w:val="single" w:sz="2" w:space="0" w:color="000000"/>
              <w:bottom w:val="single" w:sz="2" w:space="0" w:color="000000"/>
              <w:right w:val="single" w:sz="2" w:space="0" w:color="000000"/>
            </w:tcBorders>
          </w:tcPr>
          <w:p w14:paraId="1A24CB33" w14:textId="77777777" w:rsidR="00977A57" w:rsidRPr="00977A57" w:rsidRDefault="00977A57" w:rsidP="00977A57">
            <w:pPr>
              <w:rPr>
                <w:rFonts w:ascii="Times New Roman" w:eastAsia="Times New Roman" w:hAnsi="Times New Roman"/>
                <w:sz w:val="24"/>
                <w:szCs w:val="20"/>
                <w:lang w:eastAsia="fr-FR" w:bidi="fr-FR"/>
              </w:rPr>
            </w:pPr>
          </w:p>
        </w:tc>
        <w:tc>
          <w:tcPr>
            <w:tcW w:w="2552" w:type="dxa"/>
            <w:tcBorders>
              <w:top w:val="single" w:sz="2" w:space="0" w:color="000000"/>
              <w:left w:val="single" w:sz="2" w:space="0" w:color="000000"/>
              <w:bottom w:val="single" w:sz="2" w:space="0" w:color="000000"/>
              <w:right w:val="single" w:sz="2" w:space="0" w:color="000000"/>
            </w:tcBorders>
          </w:tcPr>
          <w:p w14:paraId="10942D7C" w14:textId="77777777" w:rsidR="00977A57" w:rsidRPr="00977A57" w:rsidRDefault="00977A57" w:rsidP="00977A57">
            <w:pPr>
              <w:rPr>
                <w:rFonts w:ascii="Times New Roman" w:eastAsia="Times New Roman" w:hAnsi="Times New Roman"/>
                <w:sz w:val="24"/>
                <w:szCs w:val="20"/>
                <w:lang w:eastAsia="fr-FR" w:bidi="fr-FR"/>
              </w:rPr>
            </w:pPr>
          </w:p>
        </w:tc>
      </w:tr>
      <w:tr w:rsidR="00977A57" w:rsidRPr="00977A57" w14:paraId="32DE64DD" w14:textId="77777777" w:rsidTr="00977A57">
        <w:trPr>
          <w:trHeight w:val="355"/>
        </w:trPr>
        <w:tc>
          <w:tcPr>
            <w:tcW w:w="3430" w:type="dxa"/>
            <w:tcBorders>
              <w:top w:val="single" w:sz="2" w:space="0" w:color="000000"/>
              <w:left w:val="single" w:sz="2" w:space="0" w:color="000000"/>
              <w:bottom w:val="single" w:sz="2" w:space="0" w:color="000000"/>
              <w:right w:val="single" w:sz="2" w:space="0" w:color="000000"/>
            </w:tcBorders>
            <w:hideMark/>
          </w:tcPr>
          <w:p w14:paraId="185970DC" w14:textId="141A6C92" w:rsidR="00977A57" w:rsidRPr="00977A57" w:rsidRDefault="00977A57" w:rsidP="00977A57">
            <w:pPr>
              <w:rPr>
                <w:rFonts w:ascii="Times New Roman" w:eastAsia="Times New Roman" w:hAnsi="Times New Roman"/>
                <w:sz w:val="24"/>
                <w:szCs w:val="20"/>
                <w:lang w:eastAsia="fr-FR" w:bidi="fr-FR"/>
              </w:rPr>
            </w:pPr>
            <w:proofErr w:type="spellStart"/>
            <w:r>
              <w:rPr>
                <w:rFonts w:ascii="Times New Roman" w:eastAsia="Times New Roman" w:hAnsi="Times New Roman"/>
                <w:sz w:val="24"/>
                <w:szCs w:val="20"/>
                <w:lang w:eastAsia="fr-FR" w:bidi="fr-FR"/>
              </w:rPr>
              <w:t>Conseiller</w:t>
            </w:r>
            <w:proofErr w:type="spellEnd"/>
            <w:r>
              <w:rPr>
                <w:rFonts w:ascii="Times New Roman" w:eastAsia="Times New Roman" w:hAnsi="Times New Roman"/>
                <w:sz w:val="24"/>
                <w:szCs w:val="20"/>
                <w:lang w:eastAsia="fr-FR" w:bidi="fr-FR"/>
              </w:rPr>
              <w:t xml:space="preserve"> 1</w:t>
            </w:r>
          </w:p>
        </w:tc>
        <w:tc>
          <w:tcPr>
            <w:tcW w:w="3969" w:type="dxa"/>
            <w:tcBorders>
              <w:top w:val="single" w:sz="2" w:space="0" w:color="000000"/>
              <w:left w:val="single" w:sz="2" w:space="0" w:color="000000"/>
              <w:bottom w:val="single" w:sz="2" w:space="0" w:color="000000"/>
              <w:right w:val="single" w:sz="2" w:space="0" w:color="000000"/>
            </w:tcBorders>
          </w:tcPr>
          <w:p w14:paraId="3A4B7373" w14:textId="77777777" w:rsidR="00977A57" w:rsidRPr="00977A57" w:rsidRDefault="00977A57" w:rsidP="00977A57">
            <w:pPr>
              <w:rPr>
                <w:rFonts w:ascii="Times New Roman" w:eastAsia="Times New Roman" w:hAnsi="Times New Roman"/>
                <w:sz w:val="24"/>
                <w:szCs w:val="20"/>
                <w:lang w:eastAsia="fr-FR" w:bidi="fr-FR"/>
              </w:rPr>
            </w:pPr>
          </w:p>
        </w:tc>
        <w:tc>
          <w:tcPr>
            <w:tcW w:w="2552" w:type="dxa"/>
            <w:tcBorders>
              <w:top w:val="single" w:sz="2" w:space="0" w:color="000000"/>
              <w:left w:val="single" w:sz="2" w:space="0" w:color="000000"/>
              <w:bottom w:val="single" w:sz="2" w:space="0" w:color="000000"/>
              <w:right w:val="single" w:sz="2" w:space="0" w:color="000000"/>
            </w:tcBorders>
          </w:tcPr>
          <w:p w14:paraId="7B98E036" w14:textId="77777777" w:rsidR="00977A57" w:rsidRPr="00977A57" w:rsidRDefault="00977A57" w:rsidP="00977A57">
            <w:pPr>
              <w:rPr>
                <w:rFonts w:ascii="Times New Roman" w:eastAsia="Times New Roman" w:hAnsi="Times New Roman"/>
                <w:sz w:val="24"/>
                <w:szCs w:val="20"/>
                <w:lang w:eastAsia="fr-FR" w:bidi="fr-FR"/>
              </w:rPr>
            </w:pPr>
          </w:p>
        </w:tc>
      </w:tr>
      <w:tr w:rsidR="00977A57" w:rsidRPr="00977A57" w14:paraId="370D6732" w14:textId="77777777" w:rsidTr="00977A57">
        <w:trPr>
          <w:trHeight w:val="335"/>
        </w:trPr>
        <w:tc>
          <w:tcPr>
            <w:tcW w:w="3430" w:type="dxa"/>
            <w:tcBorders>
              <w:top w:val="single" w:sz="2" w:space="0" w:color="000000"/>
              <w:left w:val="single" w:sz="2" w:space="0" w:color="000000"/>
              <w:bottom w:val="single" w:sz="2" w:space="0" w:color="000000"/>
              <w:right w:val="single" w:sz="2" w:space="0" w:color="000000"/>
            </w:tcBorders>
            <w:hideMark/>
          </w:tcPr>
          <w:p w14:paraId="18D045D5" w14:textId="1AB9FC96" w:rsidR="00977A57" w:rsidRPr="00977A57" w:rsidRDefault="00977A57" w:rsidP="00977A57">
            <w:pPr>
              <w:rPr>
                <w:rFonts w:ascii="Times New Roman" w:eastAsia="Times New Roman" w:hAnsi="Times New Roman"/>
                <w:sz w:val="24"/>
                <w:szCs w:val="20"/>
                <w:lang w:eastAsia="fr-FR" w:bidi="fr-FR"/>
              </w:rPr>
            </w:pPr>
            <w:proofErr w:type="spellStart"/>
            <w:r>
              <w:rPr>
                <w:rFonts w:ascii="Times New Roman" w:eastAsia="Times New Roman" w:hAnsi="Times New Roman"/>
                <w:sz w:val="24"/>
                <w:szCs w:val="20"/>
                <w:lang w:eastAsia="fr-FR" w:bidi="fr-FR"/>
              </w:rPr>
              <w:t>Conseiller</w:t>
            </w:r>
            <w:proofErr w:type="spellEnd"/>
            <w:r>
              <w:rPr>
                <w:rFonts w:ascii="Times New Roman" w:eastAsia="Times New Roman" w:hAnsi="Times New Roman"/>
                <w:sz w:val="24"/>
                <w:szCs w:val="20"/>
                <w:lang w:eastAsia="fr-FR" w:bidi="fr-FR"/>
              </w:rPr>
              <w:t xml:space="preserve"> 2</w:t>
            </w:r>
          </w:p>
        </w:tc>
        <w:tc>
          <w:tcPr>
            <w:tcW w:w="3969" w:type="dxa"/>
            <w:tcBorders>
              <w:top w:val="single" w:sz="2" w:space="0" w:color="000000"/>
              <w:left w:val="single" w:sz="2" w:space="0" w:color="000000"/>
              <w:bottom w:val="single" w:sz="2" w:space="0" w:color="000000"/>
              <w:right w:val="single" w:sz="2" w:space="0" w:color="000000"/>
            </w:tcBorders>
          </w:tcPr>
          <w:p w14:paraId="0913C42A" w14:textId="77777777" w:rsidR="00977A57" w:rsidRPr="00977A57" w:rsidRDefault="00977A57" w:rsidP="00977A57">
            <w:pPr>
              <w:rPr>
                <w:rFonts w:ascii="Times New Roman" w:eastAsia="Times New Roman" w:hAnsi="Times New Roman"/>
                <w:sz w:val="24"/>
                <w:szCs w:val="20"/>
                <w:lang w:eastAsia="fr-FR" w:bidi="fr-FR"/>
              </w:rPr>
            </w:pPr>
          </w:p>
        </w:tc>
        <w:tc>
          <w:tcPr>
            <w:tcW w:w="2552" w:type="dxa"/>
            <w:tcBorders>
              <w:top w:val="single" w:sz="2" w:space="0" w:color="000000"/>
              <w:left w:val="single" w:sz="2" w:space="0" w:color="000000"/>
              <w:bottom w:val="single" w:sz="2" w:space="0" w:color="000000"/>
              <w:right w:val="single" w:sz="2" w:space="0" w:color="000000"/>
            </w:tcBorders>
          </w:tcPr>
          <w:p w14:paraId="5659332F" w14:textId="77777777" w:rsidR="00977A57" w:rsidRPr="00977A57" w:rsidRDefault="00977A57" w:rsidP="00977A57">
            <w:pPr>
              <w:rPr>
                <w:rFonts w:ascii="Times New Roman" w:eastAsia="Times New Roman" w:hAnsi="Times New Roman"/>
                <w:sz w:val="24"/>
                <w:szCs w:val="20"/>
                <w:lang w:eastAsia="fr-FR" w:bidi="fr-FR"/>
              </w:rPr>
            </w:pPr>
          </w:p>
        </w:tc>
      </w:tr>
      <w:tr w:rsidR="00977A57" w:rsidRPr="00977A57" w14:paraId="3C068553" w14:textId="77777777" w:rsidTr="00977A57">
        <w:trPr>
          <w:trHeight w:val="301"/>
        </w:trPr>
        <w:tc>
          <w:tcPr>
            <w:tcW w:w="3430" w:type="dxa"/>
            <w:tcBorders>
              <w:top w:val="single" w:sz="2" w:space="0" w:color="000000"/>
              <w:left w:val="single" w:sz="2" w:space="0" w:color="000000"/>
              <w:bottom w:val="single" w:sz="2" w:space="0" w:color="000000"/>
              <w:right w:val="single" w:sz="2" w:space="0" w:color="000000"/>
            </w:tcBorders>
            <w:hideMark/>
          </w:tcPr>
          <w:p w14:paraId="21EA3D89" w14:textId="04E8E6AF" w:rsidR="00977A57" w:rsidRPr="00977A57" w:rsidRDefault="00977A57" w:rsidP="00977A57">
            <w:pPr>
              <w:rPr>
                <w:rFonts w:ascii="Times New Roman" w:eastAsia="Times New Roman" w:hAnsi="Times New Roman"/>
                <w:sz w:val="24"/>
                <w:szCs w:val="20"/>
                <w:lang w:eastAsia="fr-FR" w:bidi="fr-FR"/>
              </w:rPr>
            </w:pPr>
            <w:proofErr w:type="spellStart"/>
            <w:r>
              <w:rPr>
                <w:rFonts w:ascii="Times New Roman" w:eastAsia="Times New Roman" w:hAnsi="Times New Roman"/>
                <w:sz w:val="24"/>
                <w:szCs w:val="20"/>
                <w:lang w:eastAsia="fr-FR" w:bidi="fr-FR"/>
              </w:rPr>
              <w:t>etc</w:t>
            </w:r>
            <w:proofErr w:type="spellEnd"/>
          </w:p>
        </w:tc>
        <w:tc>
          <w:tcPr>
            <w:tcW w:w="3969" w:type="dxa"/>
            <w:tcBorders>
              <w:top w:val="single" w:sz="2" w:space="0" w:color="000000"/>
              <w:left w:val="single" w:sz="2" w:space="0" w:color="000000"/>
              <w:bottom w:val="single" w:sz="2" w:space="0" w:color="000000"/>
              <w:right w:val="single" w:sz="2" w:space="0" w:color="000000"/>
            </w:tcBorders>
          </w:tcPr>
          <w:p w14:paraId="3247685E" w14:textId="77777777" w:rsidR="00977A57" w:rsidRPr="00977A57" w:rsidRDefault="00977A57" w:rsidP="00977A57">
            <w:pPr>
              <w:rPr>
                <w:rFonts w:ascii="Times New Roman" w:eastAsia="Times New Roman" w:hAnsi="Times New Roman"/>
                <w:sz w:val="24"/>
                <w:szCs w:val="20"/>
                <w:lang w:eastAsia="fr-FR" w:bidi="fr-FR"/>
              </w:rPr>
            </w:pPr>
          </w:p>
        </w:tc>
        <w:tc>
          <w:tcPr>
            <w:tcW w:w="2552" w:type="dxa"/>
            <w:tcBorders>
              <w:top w:val="single" w:sz="2" w:space="0" w:color="000000"/>
              <w:left w:val="single" w:sz="2" w:space="0" w:color="000000"/>
              <w:bottom w:val="single" w:sz="2" w:space="0" w:color="000000"/>
              <w:right w:val="single" w:sz="2" w:space="0" w:color="000000"/>
            </w:tcBorders>
          </w:tcPr>
          <w:p w14:paraId="787BAF71" w14:textId="77777777" w:rsidR="00977A57" w:rsidRPr="00977A57" w:rsidRDefault="00977A57" w:rsidP="00977A57">
            <w:pPr>
              <w:rPr>
                <w:rFonts w:ascii="Times New Roman" w:eastAsia="Times New Roman" w:hAnsi="Times New Roman"/>
                <w:sz w:val="24"/>
                <w:szCs w:val="20"/>
                <w:lang w:eastAsia="fr-FR" w:bidi="fr-FR"/>
              </w:rPr>
            </w:pPr>
          </w:p>
        </w:tc>
      </w:tr>
    </w:tbl>
    <w:p w14:paraId="3FABD8AC" w14:textId="77777777" w:rsidR="00977A57" w:rsidRDefault="00977A57" w:rsidP="00823228">
      <w:pPr>
        <w:widowControl w:val="0"/>
        <w:autoSpaceDE w:val="0"/>
        <w:autoSpaceDN w:val="0"/>
        <w:spacing w:after="0" w:line="240" w:lineRule="auto"/>
        <w:rPr>
          <w:rFonts w:ascii="Times New Roman" w:eastAsia="Times New Roman" w:hAnsi="Times New Roman" w:cs="Times New Roman"/>
          <w:kern w:val="0"/>
          <w:sz w:val="24"/>
          <w:szCs w:val="20"/>
          <w:lang w:eastAsia="fr-FR" w:bidi="fr-FR"/>
          <w14:ligatures w14:val="none"/>
        </w:rPr>
      </w:pPr>
    </w:p>
    <w:p w14:paraId="52835FC6" w14:textId="65B704C7" w:rsidR="00823228" w:rsidRPr="00823228" w:rsidRDefault="00823228" w:rsidP="00823228">
      <w:pPr>
        <w:widowControl w:val="0"/>
        <w:autoSpaceDE w:val="0"/>
        <w:autoSpaceDN w:val="0"/>
        <w:spacing w:after="0" w:line="240" w:lineRule="auto"/>
        <w:ind w:left="110"/>
        <w:rPr>
          <w:rFonts w:ascii="Times New Roman" w:eastAsia="Times New Roman" w:hAnsi="Times New Roman" w:cs="Times New Roman"/>
          <w:kern w:val="0"/>
          <w:lang w:eastAsia="fr-FR" w:bidi="fr-FR"/>
          <w14:ligatures w14:val="none"/>
        </w:rPr>
      </w:pPr>
      <w:r w:rsidRPr="00823228">
        <w:rPr>
          <w:rFonts w:ascii="Times New Roman" w:eastAsia="Times New Roman" w:hAnsi="Times New Roman" w:cs="Times New Roman"/>
          <w:kern w:val="0"/>
          <w:u w:val="single"/>
          <w:lang w:eastAsia="fr-FR" w:bidi="fr-FR"/>
          <w14:ligatures w14:val="none"/>
        </w:rPr>
        <w:t>Cachet, date et signature de la collectivité</w:t>
      </w:r>
      <w:r w:rsidRPr="00823228">
        <w:rPr>
          <w:rFonts w:ascii="Times New Roman" w:eastAsia="Times New Roman" w:hAnsi="Times New Roman" w:cs="Times New Roman"/>
          <w:kern w:val="0"/>
          <w:lang w:eastAsia="fr-FR" w:bidi="fr-FR"/>
          <w14:ligatures w14:val="none"/>
        </w:rPr>
        <w:t xml:space="preserve"> :</w:t>
      </w:r>
    </w:p>
    <w:p w14:paraId="321F442A" w14:textId="77777777" w:rsidR="00823228" w:rsidRDefault="00823228" w:rsidP="00823228">
      <w:pPr>
        <w:widowControl w:val="0"/>
        <w:autoSpaceDE w:val="0"/>
        <w:autoSpaceDN w:val="0"/>
        <w:spacing w:after="0" w:line="240" w:lineRule="auto"/>
        <w:rPr>
          <w:rFonts w:ascii="Times New Roman" w:eastAsia="Times New Roman" w:hAnsi="Times New Roman" w:cs="Times New Roman"/>
          <w:kern w:val="0"/>
          <w:sz w:val="20"/>
          <w:szCs w:val="20"/>
          <w:lang w:eastAsia="fr-FR" w:bidi="fr-FR"/>
          <w14:ligatures w14:val="none"/>
        </w:rPr>
      </w:pPr>
    </w:p>
    <w:p w14:paraId="712A0972" w14:textId="77777777" w:rsidR="00823228" w:rsidRDefault="00823228" w:rsidP="00823228">
      <w:pPr>
        <w:widowControl w:val="0"/>
        <w:autoSpaceDE w:val="0"/>
        <w:autoSpaceDN w:val="0"/>
        <w:spacing w:after="0" w:line="240" w:lineRule="auto"/>
        <w:rPr>
          <w:rFonts w:ascii="Times New Roman" w:eastAsia="Times New Roman" w:hAnsi="Times New Roman" w:cs="Times New Roman"/>
          <w:kern w:val="0"/>
          <w:sz w:val="20"/>
          <w:szCs w:val="20"/>
          <w:lang w:eastAsia="fr-FR" w:bidi="fr-FR"/>
          <w14:ligatures w14:val="none"/>
        </w:rPr>
      </w:pPr>
    </w:p>
    <w:p w14:paraId="14FE1F2D" w14:textId="428C1CFE" w:rsidR="00823228" w:rsidRPr="00823228" w:rsidRDefault="00823228" w:rsidP="00823228">
      <w:pPr>
        <w:widowControl w:val="0"/>
        <w:autoSpaceDE w:val="0"/>
        <w:autoSpaceDN w:val="0"/>
        <w:spacing w:after="0" w:line="240" w:lineRule="auto"/>
        <w:rPr>
          <w:rFonts w:ascii="Times New Roman" w:eastAsia="Times New Roman" w:hAnsi="Times New Roman" w:cs="Times New Roman"/>
          <w:kern w:val="0"/>
          <w:sz w:val="20"/>
          <w:szCs w:val="20"/>
          <w:lang w:eastAsia="fr-FR" w:bidi="fr-FR"/>
          <w14:ligatures w14:val="none"/>
        </w:rPr>
      </w:pPr>
      <w:r w:rsidRPr="00823228">
        <w:rPr>
          <w:rFonts w:ascii="Times New Roman" w:eastAsia="Times New Roman" w:hAnsi="Times New Roman" w:cs="Times New Roman"/>
          <w:noProof/>
          <w:kern w:val="0"/>
          <w:sz w:val="20"/>
          <w:szCs w:val="20"/>
          <w:lang w:eastAsia="fr-FR" w:bidi="fr-FR"/>
          <w14:ligatures w14:val="none"/>
        </w:rPr>
        <mc:AlternateContent>
          <mc:Choice Requires="wps">
            <w:drawing>
              <wp:anchor distT="0" distB="0" distL="0" distR="0" simplePos="0" relativeHeight="251659264" behindDoc="1" locked="0" layoutInCell="1" allowOverlap="1" wp14:anchorId="5A5F415D" wp14:editId="7423DFCC">
                <wp:simplePos x="0" y="0"/>
                <wp:positionH relativeFrom="page">
                  <wp:posOffset>360680</wp:posOffset>
                </wp:positionH>
                <wp:positionV relativeFrom="paragraph">
                  <wp:posOffset>220980</wp:posOffset>
                </wp:positionV>
                <wp:extent cx="1709420" cy="1270"/>
                <wp:effectExtent l="8255" t="6350" r="6350" b="11430"/>
                <wp:wrapTopAndBottom/>
                <wp:docPr id="184347866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9420" cy="1270"/>
                        </a:xfrm>
                        <a:custGeom>
                          <a:avLst/>
                          <a:gdLst>
                            <a:gd name="T0" fmla="+- 0 568 568"/>
                            <a:gd name="T1" fmla="*/ T0 w 2692"/>
                            <a:gd name="T2" fmla="+- 0 3260 568"/>
                            <a:gd name="T3" fmla="*/ T2 w 2692"/>
                          </a:gdLst>
                          <a:ahLst/>
                          <a:cxnLst>
                            <a:cxn ang="0">
                              <a:pos x="T1" y="0"/>
                            </a:cxn>
                            <a:cxn ang="0">
                              <a:pos x="T3" y="0"/>
                            </a:cxn>
                          </a:cxnLst>
                          <a:rect l="0" t="0" r="r" b="b"/>
                          <a:pathLst>
                            <a:path w="2692">
                              <a:moveTo>
                                <a:pt x="0" y="0"/>
                              </a:moveTo>
                              <a:lnTo>
                                <a:pt x="269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3DDE8" id="Freeform 10" o:spid="_x0000_s1026" style="position:absolute;margin-left:28.4pt;margin-top:17.4pt;width:134.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" path="m,l2692,e" filled="f" strokeweight=".5pt">
                <v:path arrowok="t" o:connecttype="custom" o:connectlocs="0,0;1709420,0" o:connectangles="0,0"/>
                <w10:wrap type="topAndBottom" anchorx="page"/>
              </v:shape>
            </w:pict>
          </mc:Fallback>
        </mc:AlternateContent>
      </w:r>
    </w:p>
    <w:p w14:paraId="764F46E2" w14:textId="2CE58433" w:rsidR="00823228" w:rsidRPr="00823228" w:rsidRDefault="00823228" w:rsidP="00632FD9">
      <w:pPr>
        <w:widowControl w:val="0"/>
        <w:autoSpaceDE w:val="0"/>
        <w:autoSpaceDN w:val="0"/>
        <w:spacing w:before="3" w:after="0" w:line="240" w:lineRule="auto"/>
        <w:ind w:right="-567"/>
        <w:rPr>
          <w:rFonts w:ascii="Times New Roman" w:eastAsia="Times New Roman" w:hAnsi="Times New Roman" w:cs="Times New Roman"/>
          <w:kern w:val="0"/>
          <w:sz w:val="20"/>
          <w:szCs w:val="20"/>
          <w:lang w:eastAsia="fr-FR" w:bidi="fr-FR"/>
          <w14:ligatures w14:val="none"/>
        </w:rPr>
      </w:pPr>
      <w:bookmarkStart w:id="0" w:name="_bookmark0"/>
      <w:bookmarkEnd w:id="0"/>
      <w:r w:rsidRPr="00823228">
        <w:rPr>
          <w:rFonts w:ascii="Times New Roman" w:eastAsia="Times New Roman" w:hAnsi="Times New Roman" w:cs="Times New Roman"/>
          <w:kern w:val="0"/>
          <w:sz w:val="20"/>
          <w:szCs w:val="20"/>
          <w:lang w:eastAsia="fr-FR" w:bidi="fr-FR"/>
          <w14:ligatures w14:val="none"/>
        </w:rPr>
        <w:t>1</w:t>
      </w:r>
      <w:r w:rsidRPr="00823228">
        <w:rPr>
          <w:rFonts w:ascii="Times New Roman" w:eastAsia="Times New Roman" w:hAnsi="Times New Roman" w:cs="Times New Roman"/>
          <w:kern w:val="0"/>
          <w:sz w:val="20"/>
          <w:szCs w:val="20"/>
          <w:lang w:eastAsia="fr-FR" w:bidi="fr-FR"/>
          <w14:ligatures w14:val="none"/>
        </w:rPr>
        <w:tab/>
        <w:t>L’ensemble des taux maximums d’indemnité de fonction dépendant de la strate démographique de la collectivité et du mandat des élus sont rassemblées dans un barème. Les taux ne correspondent pas à montants bruts en euros mais de pourcentages du montant correspondant à l’indice terminal de l’échelle de la rémunération de la fonction publique, c’est-à-dire, au 1er janvier 202</w:t>
      </w:r>
      <w:r w:rsidR="004A12C9">
        <w:rPr>
          <w:rFonts w:ascii="Times New Roman" w:eastAsia="Times New Roman" w:hAnsi="Times New Roman" w:cs="Times New Roman"/>
          <w:kern w:val="0"/>
          <w:sz w:val="20"/>
          <w:szCs w:val="20"/>
          <w:lang w:eastAsia="fr-FR" w:bidi="fr-FR"/>
          <w14:ligatures w14:val="none"/>
        </w:rPr>
        <w:t>6</w:t>
      </w:r>
      <w:r w:rsidRPr="00823228">
        <w:rPr>
          <w:rFonts w:ascii="Times New Roman" w:eastAsia="Times New Roman" w:hAnsi="Times New Roman" w:cs="Times New Roman"/>
          <w:kern w:val="0"/>
          <w:sz w:val="20"/>
          <w:szCs w:val="20"/>
          <w:lang w:eastAsia="fr-FR" w:bidi="fr-FR"/>
          <w14:ligatures w14:val="none"/>
        </w:rPr>
        <w:t xml:space="preserve"> l’indice brut (IB) 1027 - indice majoré (IM) 835.</w:t>
      </w:r>
    </w:p>
    <w:sectPr w:rsidR="00823228" w:rsidRPr="00823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B5465"/>
    <w:multiLevelType w:val="hybridMultilevel"/>
    <w:tmpl w:val="BA4692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432B63"/>
    <w:multiLevelType w:val="hybridMultilevel"/>
    <w:tmpl w:val="79D8F9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8097392">
    <w:abstractNumId w:val="1"/>
  </w:num>
  <w:num w:numId="2" w16cid:durableId="83369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BA"/>
    <w:rsid w:val="00010284"/>
    <w:rsid w:val="000276E6"/>
    <w:rsid w:val="001003CB"/>
    <w:rsid w:val="0013144B"/>
    <w:rsid w:val="00171195"/>
    <w:rsid w:val="002117A6"/>
    <w:rsid w:val="002204BA"/>
    <w:rsid w:val="002F3718"/>
    <w:rsid w:val="004A12C9"/>
    <w:rsid w:val="004B37E1"/>
    <w:rsid w:val="005A2FEE"/>
    <w:rsid w:val="005B6889"/>
    <w:rsid w:val="005E2E16"/>
    <w:rsid w:val="00623BD9"/>
    <w:rsid w:val="00632FD9"/>
    <w:rsid w:val="0069711A"/>
    <w:rsid w:val="007D2A28"/>
    <w:rsid w:val="00823228"/>
    <w:rsid w:val="00850902"/>
    <w:rsid w:val="008569C4"/>
    <w:rsid w:val="008C6B96"/>
    <w:rsid w:val="008C7074"/>
    <w:rsid w:val="00910B97"/>
    <w:rsid w:val="00977A57"/>
    <w:rsid w:val="00A65480"/>
    <w:rsid w:val="00C008BA"/>
    <w:rsid w:val="00C03F05"/>
    <w:rsid w:val="00C458D7"/>
    <w:rsid w:val="00CE40F5"/>
    <w:rsid w:val="00D72E28"/>
    <w:rsid w:val="00DA6D40"/>
    <w:rsid w:val="00E1091B"/>
    <w:rsid w:val="00F10251"/>
    <w:rsid w:val="00F97FD8"/>
    <w:rsid w:val="00FB2BE6"/>
    <w:rsid w:val="00FC7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1119"/>
  <w15:chartTrackingRefBased/>
  <w15:docId w15:val="{717B7406-504A-4B4D-8EB8-C5D7F5E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08B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08B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08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08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08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08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08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8B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08B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08B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08B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08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08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08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08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08BA"/>
    <w:rPr>
      <w:rFonts w:eastAsiaTheme="majorEastAsia" w:cstheme="majorBidi"/>
      <w:color w:val="272727" w:themeColor="text1" w:themeTint="D8"/>
    </w:rPr>
  </w:style>
  <w:style w:type="paragraph" w:styleId="Titre">
    <w:name w:val="Title"/>
    <w:basedOn w:val="Normal"/>
    <w:next w:val="Normal"/>
    <w:link w:val="TitreCar"/>
    <w:uiPriority w:val="10"/>
    <w:qFormat/>
    <w:rsid w:val="00C0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08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08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08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08BA"/>
    <w:pPr>
      <w:spacing w:before="160"/>
      <w:jc w:val="center"/>
    </w:pPr>
    <w:rPr>
      <w:i/>
      <w:iCs/>
      <w:color w:val="404040" w:themeColor="text1" w:themeTint="BF"/>
    </w:rPr>
  </w:style>
  <w:style w:type="character" w:customStyle="1" w:styleId="CitationCar">
    <w:name w:val="Citation Car"/>
    <w:basedOn w:val="Policepardfaut"/>
    <w:link w:val="Citation"/>
    <w:uiPriority w:val="29"/>
    <w:rsid w:val="00C008BA"/>
    <w:rPr>
      <w:i/>
      <w:iCs/>
      <w:color w:val="404040" w:themeColor="text1" w:themeTint="BF"/>
    </w:rPr>
  </w:style>
  <w:style w:type="paragraph" w:styleId="Paragraphedeliste">
    <w:name w:val="List Paragraph"/>
    <w:basedOn w:val="Normal"/>
    <w:uiPriority w:val="34"/>
    <w:qFormat/>
    <w:rsid w:val="00C008BA"/>
    <w:pPr>
      <w:ind w:left="720"/>
      <w:contextualSpacing/>
    </w:pPr>
  </w:style>
  <w:style w:type="character" w:styleId="Accentuationintense">
    <w:name w:val="Intense Emphasis"/>
    <w:basedOn w:val="Policepardfaut"/>
    <w:uiPriority w:val="21"/>
    <w:qFormat/>
    <w:rsid w:val="00C008BA"/>
    <w:rPr>
      <w:i/>
      <w:iCs/>
      <w:color w:val="0F4761" w:themeColor="accent1" w:themeShade="BF"/>
    </w:rPr>
  </w:style>
  <w:style w:type="paragraph" w:styleId="Citationintense">
    <w:name w:val="Intense Quote"/>
    <w:basedOn w:val="Normal"/>
    <w:next w:val="Normal"/>
    <w:link w:val="CitationintenseCar"/>
    <w:uiPriority w:val="30"/>
    <w:qFormat/>
    <w:rsid w:val="00C0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08BA"/>
    <w:rPr>
      <w:i/>
      <w:iCs/>
      <w:color w:val="0F4761" w:themeColor="accent1" w:themeShade="BF"/>
    </w:rPr>
  </w:style>
  <w:style w:type="character" w:styleId="Rfrenceintense">
    <w:name w:val="Intense Reference"/>
    <w:basedOn w:val="Policepardfaut"/>
    <w:uiPriority w:val="32"/>
    <w:qFormat/>
    <w:rsid w:val="00C008BA"/>
    <w:rPr>
      <w:b/>
      <w:bCs/>
      <w:smallCaps/>
      <w:color w:val="0F4761" w:themeColor="accent1" w:themeShade="BF"/>
      <w:spacing w:val="5"/>
    </w:rPr>
  </w:style>
  <w:style w:type="character" w:styleId="Lienhypertexte">
    <w:name w:val="Hyperlink"/>
    <w:basedOn w:val="Policepardfaut"/>
    <w:uiPriority w:val="99"/>
    <w:unhideWhenUsed/>
    <w:rsid w:val="00C008BA"/>
    <w:rPr>
      <w:color w:val="467886" w:themeColor="hyperlink"/>
      <w:u w:val="single"/>
    </w:rPr>
  </w:style>
  <w:style w:type="character" w:styleId="Mentionnonrsolue">
    <w:name w:val="Unresolved Mention"/>
    <w:basedOn w:val="Policepardfaut"/>
    <w:uiPriority w:val="99"/>
    <w:semiHidden/>
    <w:unhideWhenUsed/>
    <w:rsid w:val="00C008BA"/>
    <w:rPr>
      <w:color w:val="605E5C"/>
      <w:shd w:val="clear" w:color="auto" w:fill="E1DFDD"/>
    </w:rPr>
  </w:style>
  <w:style w:type="paragraph" w:styleId="Sansinterligne">
    <w:name w:val="No Spacing"/>
    <w:uiPriority w:val="1"/>
    <w:qFormat/>
    <w:rsid w:val="00C008BA"/>
    <w:pPr>
      <w:spacing w:after="0" w:line="240" w:lineRule="auto"/>
    </w:pPr>
  </w:style>
  <w:style w:type="paragraph" w:styleId="Corpsdetexte">
    <w:name w:val="Body Text"/>
    <w:basedOn w:val="Normal"/>
    <w:link w:val="CorpsdetexteCar"/>
    <w:uiPriority w:val="1"/>
    <w:qFormat/>
    <w:rsid w:val="005E2E16"/>
    <w:pPr>
      <w:widowControl w:val="0"/>
      <w:autoSpaceDE w:val="0"/>
      <w:autoSpaceDN w:val="0"/>
      <w:spacing w:after="0" w:line="240" w:lineRule="auto"/>
    </w:pPr>
    <w:rPr>
      <w:rFonts w:ascii="Times New Roman" w:eastAsia="Times New Roman" w:hAnsi="Times New Roman" w:cs="Times New Roman"/>
      <w:kern w:val="0"/>
      <w:sz w:val="20"/>
      <w:szCs w:val="20"/>
      <w:lang w:eastAsia="fr-FR" w:bidi="fr-FR"/>
      <w14:ligatures w14:val="none"/>
    </w:rPr>
  </w:style>
  <w:style w:type="character" w:customStyle="1" w:styleId="CorpsdetexteCar">
    <w:name w:val="Corps de texte Car"/>
    <w:basedOn w:val="Policepardfaut"/>
    <w:link w:val="Corpsdetexte"/>
    <w:uiPriority w:val="1"/>
    <w:rsid w:val="005E2E16"/>
    <w:rPr>
      <w:rFonts w:ascii="Times New Roman" w:eastAsia="Times New Roman" w:hAnsi="Times New Roman" w:cs="Times New Roman"/>
      <w:kern w:val="0"/>
      <w:sz w:val="20"/>
      <w:szCs w:val="20"/>
      <w:lang w:eastAsia="fr-FR" w:bidi="fr-FR"/>
      <w14:ligatures w14:val="none"/>
    </w:rPr>
  </w:style>
  <w:style w:type="table" w:customStyle="1" w:styleId="TableNormal">
    <w:name w:val="Table Normal"/>
    <w:uiPriority w:val="2"/>
    <w:semiHidden/>
    <w:qFormat/>
    <w:rsid w:val="00823228"/>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977A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Biblioth&#232;que\Documentation\ATD%20GARD\2.Elus\indemnit&#233;%20de%20fonction-garanties\DM_D&#233;lib&#233;rationIndemnitaire_Cne%20499%20et%20moins%20%5b2026%5d.docx" TargetMode="External"/><Relationship Id="rId3" Type="http://schemas.openxmlformats.org/officeDocument/2006/relationships/styles" Target="styles.xml"/><Relationship Id="rId7" Type="http://schemas.openxmlformats.org/officeDocument/2006/relationships/hyperlink" Target="file:///V:\Biblioth&#232;que\Documentation\ATD%20GARD\2.Elus\indemnit&#233;%20de%20fonction-garanties\DM_D&#233;lib&#233;rationIndemnitaire_Cne%20499%20et%20moins%20%5b2026%5d.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0D6DB-221D-449E-8269-5AB823B0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1056</Words>
  <Characters>5814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MANNESSIEZ</dc:creator>
  <cp:keywords/>
  <dc:description/>
  <cp:lastModifiedBy>Jean-Christophe BURGAT</cp:lastModifiedBy>
  <cp:revision>19</cp:revision>
  <dcterms:created xsi:type="dcterms:W3CDTF">2026-01-14T12:56:00Z</dcterms:created>
  <dcterms:modified xsi:type="dcterms:W3CDTF">2026-03-11T13:35:00Z</dcterms:modified>
</cp:coreProperties>
</file>